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E83" w:rsidRPr="00685E83" w:rsidRDefault="00685E83" w:rsidP="00685E83">
      <w:pPr>
        <w:pStyle w:val="ListParagraph"/>
        <w:rPr>
          <w:rFonts w:ascii="Georgia" w:hAnsi="Georgia"/>
        </w:rPr>
      </w:pPr>
      <w:bookmarkStart w:id="0" w:name="_GoBack"/>
      <w:bookmarkEnd w:id="0"/>
    </w:p>
    <w:p w:rsidR="00685E83" w:rsidRPr="00685E83" w:rsidRDefault="00685E83" w:rsidP="00685E83">
      <w:pPr>
        <w:spacing w:after="0" w:line="240" w:lineRule="auto"/>
        <w:rPr>
          <w:rFonts w:ascii="Georgia" w:hAnsi="Georgia"/>
        </w:rPr>
      </w:pPr>
    </w:p>
    <w:p w:rsidR="00685E83" w:rsidRPr="00685E83" w:rsidRDefault="00685E83" w:rsidP="00685E83">
      <w:pPr>
        <w:pStyle w:val="ListParagraph"/>
        <w:rPr>
          <w:rFonts w:ascii="Georgia" w:hAnsi="Georgia"/>
        </w:rPr>
      </w:pPr>
    </w:p>
    <w:p w:rsidR="00685E83" w:rsidRPr="00685E83" w:rsidRDefault="00685E83" w:rsidP="00685E83">
      <w:pPr>
        <w:pStyle w:val="ListParagraph"/>
        <w:spacing w:after="0" w:line="240" w:lineRule="auto"/>
        <w:rPr>
          <w:rFonts w:ascii="Georgia" w:hAnsi="Georgia"/>
        </w:rPr>
      </w:pPr>
    </w:p>
    <w:sdt>
      <w:sdtPr>
        <w:id w:val="2055740806"/>
        <w:docPartObj>
          <w:docPartGallery w:val="Cover Pages"/>
          <w:docPartUnique/>
        </w:docPartObj>
      </w:sdtPr>
      <w:sdtEndPr>
        <w:rPr>
          <w:b/>
          <w:bCs/>
        </w:rPr>
      </w:sdtEndPr>
      <w:sdtContent>
        <w:p w:rsidR="00685E83" w:rsidRDefault="00685E83" w:rsidP="00685E83">
          <w:pPr>
            <w:spacing w:after="0" w:line="240" w:lineRule="auto"/>
          </w:pPr>
          <w:r w:rsidRPr="009E2E6D">
            <w:rPr>
              <w:b/>
              <w:noProof/>
              <w:color w:val="000000" w:themeColor="text1"/>
              <w:spacing w:val="-14"/>
              <w:lang w:eastAsia="en-GB"/>
            </w:rPr>
            <mc:AlternateContent>
              <mc:Choice Requires="wps">
                <w:drawing>
                  <wp:anchor distT="0" distB="0" distL="114300" distR="114300" simplePos="0" relativeHeight="251659264" behindDoc="0" locked="0" layoutInCell="1" allowOverlap="1" wp14:anchorId="698D4754" wp14:editId="6BF64611">
                    <wp:simplePos x="0" y="0"/>
                    <wp:positionH relativeFrom="page">
                      <wp:posOffset>500743</wp:posOffset>
                    </wp:positionH>
                    <wp:positionV relativeFrom="page">
                      <wp:posOffset>500742</wp:posOffset>
                    </wp:positionV>
                    <wp:extent cx="6551930" cy="6052457"/>
                    <wp:effectExtent l="0" t="0" r="1270" b="5715"/>
                    <wp:wrapSquare wrapText="bothSides"/>
                    <wp:docPr id="22" name="Text Box 22"/>
                    <wp:cNvGraphicFramePr/>
                    <a:graphic xmlns:a="http://schemas.openxmlformats.org/drawingml/2006/main">
                      <a:graphicData uri="http://schemas.microsoft.com/office/word/2010/wordprocessingShape">
                        <wps:wsp>
                          <wps:cNvSpPr txBox="1"/>
                          <wps:spPr>
                            <a:xfrm>
                              <a:off x="0" y="0"/>
                              <a:ext cx="6551930" cy="6052457"/>
                            </a:xfrm>
                            <a:prstGeom prst="rect">
                              <a:avLst/>
                            </a:prstGeom>
                            <a:solidFill>
                              <a:srgbClr val="FFA600"/>
                            </a:solidFill>
                            <a:ln w="6350">
                              <a:noFill/>
                            </a:ln>
                          </wps:spPr>
                          <wps:txbx>
                            <w:txbxContent>
                              <w:p w:rsidR="00685E83" w:rsidRPr="004E4CED" w:rsidRDefault="00685E83" w:rsidP="00685E83">
                                <w:pPr>
                                  <w:pStyle w:val="H1WhiteCoverLarge"/>
                                </w:pPr>
                                <w:r w:rsidRPr="004E4CED">
                                  <w:t>Practical Action</w:t>
                                </w:r>
                              </w:p>
                              <w:p w:rsidR="00685E83" w:rsidRPr="00837E3D" w:rsidRDefault="00685E83" w:rsidP="00685E83">
                                <w:pPr>
                                  <w:pStyle w:val="H2WhiteCoverLarge"/>
                                </w:pPr>
                                <w:r>
                                  <w:t>public and private engagements policy</w:t>
                                </w:r>
                              </w:p>
                              <w:tbl>
                                <w:tblPr>
                                  <w:tblStyle w:val="ABTable"/>
                                  <w:tblW w:w="0" w:type="auto"/>
                                  <w:tblBorders>
                                    <w:insideH w:val="none" w:sz="0" w:space="0" w:color="auto"/>
                                    <w:insideV w:val="none" w:sz="0" w:space="0" w:color="auto"/>
                                  </w:tblBorders>
                                  <w:tblLook w:val="0680" w:firstRow="0" w:lastRow="0" w:firstColumn="1" w:lastColumn="0" w:noHBand="1" w:noVBand="1"/>
                                </w:tblPr>
                                <w:tblGrid>
                                  <w:gridCol w:w="1188"/>
                                  <w:gridCol w:w="1921"/>
                                  <w:gridCol w:w="236"/>
                                  <w:gridCol w:w="1934"/>
                                  <w:gridCol w:w="1964"/>
                                  <w:gridCol w:w="1931"/>
                                </w:tblGrid>
                                <w:tr w:rsidR="00685E83" w:rsidRPr="00D0116F" w:rsidTr="003F7D41">
                                  <w:tc>
                                    <w:tcPr>
                                      <w:tcW w:w="1188" w:type="dxa"/>
                                      <w:shd w:val="clear" w:color="auto" w:fill="auto"/>
                                    </w:tcPr>
                                    <w:p w:rsidR="00685E83" w:rsidRPr="00E1598E" w:rsidRDefault="00685E83" w:rsidP="003F7D41">
                                      <w:pPr>
                                        <w:pStyle w:val="CoverHeadline2"/>
                                        <w:rPr>
                                          <w:rFonts w:ascii="Georgia" w:hAnsi="Georgia"/>
                                          <w:b/>
                                          <w:bCs/>
                                          <w:caps w:val="0"/>
                                          <w:sz w:val="24"/>
                                          <w:szCs w:val="24"/>
                                        </w:rPr>
                                      </w:pPr>
                                      <w:r w:rsidRPr="00E1598E">
                                        <w:rPr>
                                          <w:rFonts w:ascii="Georgia" w:hAnsi="Georgia"/>
                                          <w:b/>
                                          <w:bCs/>
                                          <w:caps w:val="0"/>
                                          <w:sz w:val="24"/>
                                          <w:szCs w:val="24"/>
                                        </w:rPr>
                                        <w:t>Version</w:t>
                                      </w:r>
                                    </w:p>
                                  </w:tc>
                                  <w:tc>
                                    <w:tcPr>
                                      <w:tcW w:w="1921" w:type="dxa"/>
                                      <w:shd w:val="clear" w:color="auto" w:fill="auto"/>
                                    </w:tcPr>
                                    <w:p w:rsidR="00685E83" w:rsidRPr="00E1598E" w:rsidRDefault="00685E83" w:rsidP="003F7D41">
                                      <w:pPr>
                                        <w:pStyle w:val="CoverHeadline2"/>
                                        <w:rPr>
                                          <w:rFonts w:ascii="Georgia" w:hAnsi="Georgia"/>
                                          <w:caps w:val="0"/>
                                          <w:sz w:val="24"/>
                                          <w:szCs w:val="24"/>
                                        </w:rPr>
                                      </w:pPr>
                                      <w:r>
                                        <w:rPr>
                                          <w:rFonts w:ascii="Georgia" w:hAnsi="Georgia"/>
                                          <w:caps w:val="0"/>
                                          <w:sz w:val="24"/>
                                          <w:szCs w:val="24"/>
                                        </w:rPr>
                                        <w:t>0001.00</w:t>
                                      </w:r>
                                    </w:p>
                                  </w:tc>
                                  <w:tc>
                                    <w:tcPr>
                                      <w:tcW w:w="236" w:type="dxa"/>
                                      <w:shd w:val="clear" w:color="auto" w:fill="auto"/>
                                    </w:tcPr>
                                    <w:p w:rsidR="00685E83" w:rsidRPr="00D0116F" w:rsidRDefault="00685E83" w:rsidP="003F7D41">
                                      <w:pPr>
                                        <w:pStyle w:val="CoverHeadline2"/>
                                        <w:rPr>
                                          <w:rFonts w:ascii="Geller Text Light" w:hAnsi="Geller Text Light"/>
                                          <w:caps w:val="0"/>
                                          <w:sz w:val="24"/>
                                          <w:szCs w:val="24"/>
                                        </w:rPr>
                                      </w:pPr>
                                    </w:p>
                                  </w:tc>
                                  <w:tc>
                                    <w:tcPr>
                                      <w:tcW w:w="1934" w:type="dxa"/>
                                      <w:shd w:val="clear" w:color="auto" w:fill="auto"/>
                                    </w:tcPr>
                                    <w:p w:rsidR="00685E83" w:rsidRPr="00D0116F" w:rsidRDefault="00685E83" w:rsidP="003F7D41">
                                      <w:pPr>
                                        <w:pStyle w:val="CoverHeadline2"/>
                                        <w:rPr>
                                          <w:rFonts w:ascii="Geller Text Light" w:hAnsi="Geller Text Light"/>
                                          <w:caps w:val="0"/>
                                          <w:sz w:val="24"/>
                                          <w:szCs w:val="24"/>
                                        </w:rPr>
                                      </w:pPr>
                                    </w:p>
                                  </w:tc>
                                  <w:tc>
                                    <w:tcPr>
                                      <w:tcW w:w="1964" w:type="dxa"/>
                                    </w:tcPr>
                                    <w:p w:rsidR="00685E83" w:rsidRPr="00D0116F" w:rsidRDefault="00685E83" w:rsidP="003F7D41">
                                      <w:pPr>
                                        <w:pStyle w:val="CoverHeadline2"/>
                                        <w:rPr>
                                          <w:rFonts w:ascii="Geller Text Light" w:hAnsi="Geller Text Light"/>
                                          <w:caps w:val="0"/>
                                          <w:sz w:val="24"/>
                                          <w:szCs w:val="24"/>
                                        </w:rPr>
                                      </w:pPr>
                                    </w:p>
                                  </w:tc>
                                  <w:tc>
                                    <w:tcPr>
                                      <w:tcW w:w="1931" w:type="dxa"/>
                                    </w:tcPr>
                                    <w:p w:rsidR="00685E83" w:rsidRPr="00D0116F" w:rsidRDefault="00685E83" w:rsidP="003F7D41">
                                      <w:pPr>
                                        <w:pStyle w:val="CoverHeadline2"/>
                                        <w:rPr>
                                          <w:rFonts w:ascii="Geller Text Light" w:hAnsi="Geller Text Light"/>
                                          <w:caps w:val="0"/>
                                          <w:sz w:val="24"/>
                                          <w:szCs w:val="24"/>
                                        </w:rPr>
                                      </w:pPr>
                                    </w:p>
                                  </w:tc>
                                </w:tr>
                                <w:tr w:rsidR="00685E83" w:rsidRPr="00D0116F" w:rsidTr="003F7D41">
                                  <w:tc>
                                    <w:tcPr>
                                      <w:tcW w:w="1188" w:type="dxa"/>
                                      <w:shd w:val="clear" w:color="auto" w:fill="auto"/>
                                    </w:tcPr>
                                    <w:p w:rsidR="00685E83" w:rsidRPr="00E1598E" w:rsidRDefault="00685E83" w:rsidP="003F7D41">
                                      <w:pPr>
                                        <w:pStyle w:val="CoverHeadline2"/>
                                        <w:rPr>
                                          <w:rFonts w:ascii="Georgia" w:hAnsi="Georgia"/>
                                          <w:b/>
                                          <w:bCs/>
                                          <w:caps w:val="0"/>
                                          <w:sz w:val="24"/>
                                          <w:szCs w:val="24"/>
                                        </w:rPr>
                                      </w:pPr>
                                      <w:r w:rsidRPr="00E1598E">
                                        <w:rPr>
                                          <w:rFonts w:ascii="Georgia" w:hAnsi="Georgia"/>
                                          <w:b/>
                                          <w:bCs/>
                                          <w:caps w:val="0"/>
                                          <w:sz w:val="24"/>
                                          <w:szCs w:val="24"/>
                                        </w:rPr>
                                        <w:t>Date</w:t>
                                      </w:r>
                                    </w:p>
                                  </w:tc>
                                  <w:tc>
                                    <w:tcPr>
                                      <w:tcW w:w="1921" w:type="dxa"/>
                                      <w:shd w:val="clear" w:color="auto" w:fill="auto"/>
                                    </w:tcPr>
                                    <w:p w:rsidR="00685E83" w:rsidRPr="00E1598E" w:rsidRDefault="00685E83" w:rsidP="00BF20B2">
                                      <w:pPr>
                                        <w:pStyle w:val="CoverHeadline2"/>
                                        <w:rPr>
                                          <w:rFonts w:ascii="Georgia" w:hAnsi="Georgia"/>
                                          <w:caps w:val="0"/>
                                          <w:sz w:val="24"/>
                                          <w:szCs w:val="24"/>
                                        </w:rPr>
                                      </w:pPr>
                                      <w:r>
                                        <w:rPr>
                                          <w:rFonts w:ascii="Georgia" w:hAnsi="Georgia"/>
                                          <w:caps w:val="0"/>
                                          <w:sz w:val="24"/>
                                          <w:szCs w:val="24"/>
                                        </w:rPr>
                                        <w:t>01.04.20</w:t>
                                      </w:r>
                                    </w:p>
                                  </w:tc>
                                  <w:tc>
                                    <w:tcPr>
                                      <w:tcW w:w="236" w:type="dxa"/>
                                      <w:shd w:val="clear" w:color="auto" w:fill="auto"/>
                                    </w:tcPr>
                                    <w:p w:rsidR="00685E83" w:rsidRPr="00D0116F" w:rsidRDefault="00685E83" w:rsidP="003F7D41">
                                      <w:pPr>
                                        <w:pStyle w:val="CoverHeadline2"/>
                                        <w:rPr>
                                          <w:rFonts w:ascii="Geller Text Light" w:hAnsi="Geller Text Light"/>
                                          <w:caps w:val="0"/>
                                          <w:sz w:val="24"/>
                                          <w:szCs w:val="24"/>
                                        </w:rPr>
                                      </w:pPr>
                                    </w:p>
                                  </w:tc>
                                  <w:tc>
                                    <w:tcPr>
                                      <w:tcW w:w="1934" w:type="dxa"/>
                                      <w:shd w:val="clear" w:color="auto" w:fill="auto"/>
                                    </w:tcPr>
                                    <w:p w:rsidR="00685E83" w:rsidRPr="00D0116F" w:rsidRDefault="00685E83" w:rsidP="003F7D41">
                                      <w:pPr>
                                        <w:pStyle w:val="CoverHeadline2"/>
                                        <w:rPr>
                                          <w:rFonts w:ascii="Geller Text Light" w:hAnsi="Geller Text Light"/>
                                          <w:caps w:val="0"/>
                                          <w:sz w:val="24"/>
                                          <w:szCs w:val="24"/>
                                        </w:rPr>
                                      </w:pPr>
                                    </w:p>
                                  </w:tc>
                                  <w:tc>
                                    <w:tcPr>
                                      <w:tcW w:w="1964" w:type="dxa"/>
                                    </w:tcPr>
                                    <w:p w:rsidR="00685E83" w:rsidRPr="00D0116F" w:rsidRDefault="00685E83" w:rsidP="003F7D41">
                                      <w:pPr>
                                        <w:pStyle w:val="CoverHeadline2"/>
                                        <w:rPr>
                                          <w:rFonts w:ascii="Geller Text Light" w:hAnsi="Geller Text Light"/>
                                          <w:caps w:val="0"/>
                                          <w:sz w:val="24"/>
                                          <w:szCs w:val="24"/>
                                        </w:rPr>
                                      </w:pPr>
                                    </w:p>
                                  </w:tc>
                                  <w:tc>
                                    <w:tcPr>
                                      <w:tcW w:w="1931" w:type="dxa"/>
                                    </w:tcPr>
                                    <w:p w:rsidR="00685E83" w:rsidRPr="00D0116F" w:rsidRDefault="00685E83" w:rsidP="003F7D41">
                                      <w:pPr>
                                        <w:pStyle w:val="CoverHeadline2"/>
                                        <w:rPr>
                                          <w:rFonts w:ascii="Geller Text Light" w:hAnsi="Geller Text Light"/>
                                          <w:caps w:val="0"/>
                                          <w:sz w:val="24"/>
                                          <w:szCs w:val="24"/>
                                        </w:rPr>
                                      </w:pPr>
                                    </w:p>
                                  </w:tc>
                                </w:tr>
                                <w:tr w:rsidR="00685E83" w:rsidRPr="00D0116F" w:rsidTr="003F7D41">
                                  <w:tc>
                                    <w:tcPr>
                                      <w:tcW w:w="1188" w:type="dxa"/>
                                      <w:shd w:val="clear" w:color="auto" w:fill="auto"/>
                                    </w:tcPr>
                                    <w:p w:rsidR="00685E83" w:rsidRPr="00E1598E" w:rsidRDefault="00685E83" w:rsidP="003F7D41">
                                      <w:pPr>
                                        <w:pStyle w:val="CoverHeadline2"/>
                                        <w:rPr>
                                          <w:rFonts w:ascii="Georgia" w:hAnsi="Georgia"/>
                                          <w:b/>
                                          <w:bCs/>
                                          <w:caps w:val="0"/>
                                          <w:sz w:val="24"/>
                                          <w:szCs w:val="24"/>
                                        </w:rPr>
                                      </w:pPr>
                                      <w:r w:rsidRPr="00E1598E">
                                        <w:rPr>
                                          <w:rFonts w:ascii="Georgia" w:hAnsi="Georgia"/>
                                          <w:b/>
                                          <w:bCs/>
                                          <w:caps w:val="0"/>
                                          <w:sz w:val="24"/>
                                          <w:szCs w:val="24"/>
                                        </w:rPr>
                                        <w:t>Scope</w:t>
                                      </w:r>
                                    </w:p>
                                  </w:tc>
                                  <w:tc>
                                    <w:tcPr>
                                      <w:tcW w:w="1921" w:type="dxa"/>
                                      <w:shd w:val="clear" w:color="auto" w:fill="auto"/>
                                    </w:tcPr>
                                    <w:p w:rsidR="00685E83" w:rsidRPr="00E1598E" w:rsidRDefault="00685E83" w:rsidP="003F7D41">
                                      <w:pPr>
                                        <w:pStyle w:val="CoverHeadline2"/>
                                        <w:rPr>
                                          <w:rFonts w:ascii="Georgia" w:hAnsi="Georgia"/>
                                          <w:caps w:val="0"/>
                                          <w:sz w:val="24"/>
                                          <w:szCs w:val="24"/>
                                        </w:rPr>
                                      </w:pPr>
                                      <w:r>
                                        <w:rPr>
                                          <w:rFonts w:ascii="Georgia" w:hAnsi="Georgia"/>
                                          <w:caps w:val="0"/>
                                          <w:sz w:val="24"/>
                                          <w:szCs w:val="24"/>
                                        </w:rPr>
                                        <w:t>All employees</w:t>
                                      </w:r>
                                    </w:p>
                                  </w:tc>
                                  <w:tc>
                                    <w:tcPr>
                                      <w:tcW w:w="236" w:type="dxa"/>
                                      <w:shd w:val="clear" w:color="auto" w:fill="auto"/>
                                    </w:tcPr>
                                    <w:p w:rsidR="00685E83" w:rsidRPr="00D0116F" w:rsidRDefault="00685E83" w:rsidP="003F7D41">
                                      <w:pPr>
                                        <w:pStyle w:val="CoverHeadline2"/>
                                        <w:rPr>
                                          <w:rFonts w:ascii="Geller Text Light" w:hAnsi="Geller Text Light"/>
                                          <w:caps w:val="0"/>
                                          <w:sz w:val="24"/>
                                          <w:szCs w:val="24"/>
                                        </w:rPr>
                                      </w:pPr>
                                    </w:p>
                                  </w:tc>
                                  <w:tc>
                                    <w:tcPr>
                                      <w:tcW w:w="1934" w:type="dxa"/>
                                      <w:shd w:val="clear" w:color="auto" w:fill="auto"/>
                                    </w:tcPr>
                                    <w:p w:rsidR="00685E83" w:rsidRPr="00D0116F" w:rsidRDefault="00685E83" w:rsidP="003F7D41">
                                      <w:pPr>
                                        <w:pStyle w:val="CoverHeadline2"/>
                                        <w:rPr>
                                          <w:rFonts w:ascii="Geller Text Light" w:hAnsi="Geller Text Light"/>
                                          <w:caps w:val="0"/>
                                          <w:sz w:val="24"/>
                                          <w:szCs w:val="24"/>
                                        </w:rPr>
                                      </w:pPr>
                                    </w:p>
                                  </w:tc>
                                  <w:tc>
                                    <w:tcPr>
                                      <w:tcW w:w="1964" w:type="dxa"/>
                                    </w:tcPr>
                                    <w:p w:rsidR="00685E83" w:rsidRPr="00D0116F" w:rsidRDefault="00685E83" w:rsidP="003F7D41">
                                      <w:pPr>
                                        <w:pStyle w:val="CoverHeadline2"/>
                                        <w:rPr>
                                          <w:rFonts w:ascii="Geller Text Light" w:hAnsi="Geller Text Light"/>
                                          <w:caps w:val="0"/>
                                          <w:sz w:val="24"/>
                                          <w:szCs w:val="24"/>
                                        </w:rPr>
                                      </w:pPr>
                                    </w:p>
                                  </w:tc>
                                  <w:tc>
                                    <w:tcPr>
                                      <w:tcW w:w="1931" w:type="dxa"/>
                                    </w:tcPr>
                                    <w:p w:rsidR="00685E83" w:rsidRPr="00D0116F" w:rsidRDefault="00685E83" w:rsidP="003F7D41">
                                      <w:pPr>
                                        <w:pStyle w:val="CoverHeadline2"/>
                                        <w:rPr>
                                          <w:rFonts w:ascii="Geller Text Light" w:hAnsi="Geller Text Light"/>
                                          <w:caps w:val="0"/>
                                          <w:sz w:val="24"/>
                                          <w:szCs w:val="24"/>
                                        </w:rPr>
                                      </w:pPr>
                                    </w:p>
                                  </w:tc>
                                </w:tr>
                              </w:tbl>
                              <w:p w:rsidR="00685E83" w:rsidRPr="00D0116F" w:rsidRDefault="00685E83" w:rsidP="00685E83">
                                <w:pPr>
                                  <w:pStyle w:val="CoverHeadline2"/>
                                  <w:rPr>
                                    <w:rFonts w:ascii="Geller Text Light" w:hAnsi="Geller Text Light"/>
                                    <w:sz w:val="28"/>
                                    <w:szCs w:val="28"/>
                                  </w:rPr>
                                </w:pPr>
                                <w:r>
                                  <w:rPr>
                                    <w:rFonts w:ascii="Geller Text Light" w:hAnsi="Geller Text Light"/>
                                    <w:caps w:val="0"/>
                                    <w:sz w:val="28"/>
                                    <w:szCs w:val="28"/>
                                  </w:rPr>
                                  <w:t xml:space="preserve"> </w:t>
                                </w:r>
                              </w:p>
                            </w:txbxContent>
                          </wps:txbx>
                          <wps:bodyPr rot="0" spcFirstLastPara="0" vertOverflow="overflow" horzOverflow="overflow" vert="horz" wrap="square" lIns="360000" tIns="360000" rIns="36000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D4754" id="_x0000_t202" coordsize="21600,21600" o:spt="202" path="m,l,21600r21600,l21600,xe">
                    <v:stroke joinstyle="miter"/>
                    <v:path gradientshapeok="t" o:connecttype="rect"/>
                  </v:shapetype>
                  <v:shape id="Text Box 22" o:spid="_x0000_s1026" type="#_x0000_t202" style="position:absolute;margin-left:39.45pt;margin-top:39.45pt;width:515.9pt;height:476.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" fillcolor="#ffa600" stroked="f" strokeweight=".5pt">
                    <v:textbox inset="10mm,10mm,10mm,10mm">
                      <w:txbxContent>
                        <w:p w:rsidR="00685E83" w:rsidRPr="004E4CED" w:rsidRDefault="00685E83" w:rsidP="00685E83">
                          <w:pPr>
                            <w:pStyle w:val="H1WhiteCoverLarge"/>
                          </w:pPr>
                          <w:r w:rsidRPr="004E4CED">
                            <w:t>Practical Action</w:t>
                          </w:r>
                        </w:p>
                        <w:p w:rsidR="00685E83" w:rsidRPr="00837E3D" w:rsidRDefault="00685E83" w:rsidP="00685E83">
                          <w:pPr>
                            <w:pStyle w:val="H2WhiteCoverLarge"/>
                          </w:pPr>
                          <w:r>
                            <w:t>public and private engagements policy</w:t>
                          </w:r>
                        </w:p>
                        <w:tbl>
                          <w:tblPr>
                            <w:tblStyle w:val="ABTable"/>
                            <w:tblW w:w="0" w:type="auto"/>
                            <w:tblBorders>
                              <w:insideH w:val="none" w:sz="0" w:space="0" w:color="auto"/>
                              <w:insideV w:val="none" w:sz="0" w:space="0" w:color="auto"/>
                            </w:tblBorders>
                            <w:tblLook w:val="0680" w:firstRow="0" w:lastRow="0" w:firstColumn="1" w:lastColumn="0" w:noHBand="1" w:noVBand="1"/>
                          </w:tblPr>
                          <w:tblGrid>
                            <w:gridCol w:w="1188"/>
                            <w:gridCol w:w="1921"/>
                            <w:gridCol w:w="236"/>
                            <w:gridCol w:w="1934"/>
                            <w:gridCol w:w="1964"/>
                            <w:gridCol w:w="1931"/>
                          </w:tblGrid>
                          <w:tr w:rsidR="00685E83" w:rsidRPr="00D0116F" w:rsidTr="003F7D41">
                            <w:tc>
                              <w:tcPr>
                                <w:tcW w:w="1188" w:type="dxa"/>
                                <w:shd w:val="clear" w:color="auto" w:fill="auto"/>
                              </w:tcPr>
                              <w:p w:rsidR="00685E83" w:rsidRPr="00E1598E" w:rsidRDefault="00685E83" w:rsidP="003F7D41">
                                <w:pPr>
                                  <w:pStyle w:val="CoverHeadline2"/>
                                  <w:rPr>
                                    <w:rFonts w:ascii="Georgia" w:hAnsi="Georgia"/>
                                    <w:b/>
                                    <w:bCs/>
                                    <w:caps w:val="0"/>
                                    <w:sz w:val="24"/>
                                    <w:szCs w:val="24"/>
                                  </w:rPr>
                                </w:pPr>
                                <w:r w:rsidRPr="00E1598E">
                                  <w:rPr>
                                    <w:rFonts w:ascii="Georgia" w:hAnsi="Georgia"/>
                                    <w:b/>
                                    <w:bCs/>
                                    <w:caps w:val="0"/>
                                    <w:sz w:val="24"/>
                                    <w:szCs w:val="24"/>
                                  </w:rPr>
                                  <w:t>Version</w:t>
                                </w:r>
                              </w:p>
                            </w:tc>
                            <w:tc>
                              <w:tcPr>
                                <w:tcW w:w="1921" w:type="dxa"/>
                                <w:shd w:val="clear" w:color="auto" w:fill="auto"/>
                              </w:tcPr>
                              <w:p w:rsidR="00685E83" w:rsidRPr="00E1598E" w:rsidRDefault="00685E83" w:rsidP="003F7D41">
                                <w:pPr>
                                  <w:pStyle w:val="CoverHeadline2"/>
                                  <w:rPr>
                                    <w:rFonts w:ascii="Georgia" w:hAnsi="Georgia"/>
                                    <w:caps w:val="0"/>
                                    <w:sz w:val="24"/>
                                    <w:szCs w:val="24"/>
                                  </w:rPr>
                                </w:pPr>
                                <w:r>
                                  <w:rPr>
                                    <w:rFonts w:ascii="Georgia" w:hAnsi="Georgia"/>
                                    <w:caps w:val="0"/>
                                    <w:sz w:val="24"/>
                                    <w:szCs w:val="24"/>
                                  </w:rPr>
                                  <w:t>0001.00</w:t>
                                </w:r>
                              </w:p>
                            </w:tc>
                            <w:tc>
                              <w:tcPr>
                                <w:tcW w:w="236" w:type="dxa"/>
                                <w:shd w:val="clear" w:color="auto" w:fill="auto"/>
                              </w:tcPr>
                              <w:p w:rsidR="00685E83" w:rsidRPr="00D0116F" w:rsidRDefault="00685E83" w:rsidP="003F7D41">
                                <w:pPr>
                                  <w:pStyle w:val="CoverHeadline2"/>
                                  <w:rPr>
                                    <w:rFonts w:ascii="Geller Text Light" w:hAnsi="Geller Text Light"/>
                                    <w:caps w:val="0"/>
                                    <w:sz w:val="24"/>
                                    <w:szCs w:val="24"/>
                                  </w:rPr>
                                </w:pPr>
                              </w:p>
                            </w:tc>
                            <w:tc>
                              <w:tcPr>
                                <w:tcW w:w="1934" w:type="dxa"/>
                                <w:shd w:val="clear" w:color="auto" w:fill="auto"/>
                              </w:tcPr>
                              <w:p w:rsidR="00685E83" w:rsidRPr="00D0116F" w:rsidRDefault="00685E83" w:rsidP="003F7D41">
                                <w:pPr>
                                  <w:pStyle w:val="CoverHeadline2"/>
                                  <w:rPr>
                                    <w:rFonts w:ascii="Geller Text Light" w:hAnsi="Geller Text Light"/>
                                    <w:caps w:val="0"/>
                                    <w:sz w:val="24"/>
                                    <w:szCs w:val="24"/>
                                  </w:rPr>
                                </w:pPr>
                              </w:p>
                            </w:tc>
                            <w:tc>
                              <w:tcPr>
                                <w:tcW w:w="1964" w:type="dxa"/>
                              </w:tcPr>
                              <w:p w:rsidR="00685E83" w:rsidRPr="00D0116F" w:rsidRDefault="00685E83" w:rsidP="003F7D41">
                                <w:pPr>
                                  <w:pStyle w:val="CoverHeadline2"/>
                                  <w:rPr>
                                    <w:rFonts w:ascii="Geller Text Light" w:hAnsi="Geller Text Light"/>
                                    <w:caps w:val="0"/>
                                    <w:sz w:val="24"/>
                                    <w:szCs w:val="24"/>
                                  </w:rPr>
                                </w:pPr>
                              </w:p>
                            </w:tc>
                            <w:tc>
                              <w:tcPr>
                                <w:tcW w:w="1931" w:type="dxa"/>
                              </w:tcPr>
                              <w:p w:rsidR="00685E83" w:rsidRPr="00D0116F" w:rsidRDefault="00685E83" w:rsidP="003F7D41">
                                <w:pPr>
                                  <w:pStyle w:val="CoverHeadline2"/>
                                  <w:rPr>
                                    <w:rFonts w:ascii="Geller Text Light" w:hAnsi="Geller Text Light"/>
                                    <w:caps w:val="0"/>
                                    <w:sz w:val="24"/>
                                    <w:szCs w:val="24"/>
                                  </w:rPr>
                                </w:pPr>
                              </w:p>
                            </w:tc>
                          </w:tr>
                          <w:tr w:rsidR="00685E83" w:rsidRPr="00D0116F" w:rsidTr="003F7D41">
                            <w:tc>
                              <w:tcPr>
                                <w:tcW w:w="1188" w:type="dxa"/>
                                <w:shd w:val="clear" w:color="auto" w:fill="auto"/>
                              </w:tcPr>
                              <w:p w:rsidR="00685E83" w:rsidRPr="00E1598E" w:rsidRDefault="00685E83" w:rsidP="003F7D41">
                                <w:pPr>
                                  <w:pStyle w:val="CoverHeadline2"/>
                                  <w:rPr>
                                    <w:rFonts w:ascii="Georgia" w:hAnsi="Georgia"/>
                                    <w:b/>
                                    <w:bCs/>
                                    <w:caps w:val="0"/>
                                    <w:sz w:val="24"/>
                                    <w:szCs w:val="24"/>
                                  </w:rPr>
                                </w:pPr>
                                <w:r w:rsidRPr="00E1598E">
                                  <w:rPr>
                                    <w:rFonts w:ascii="Georgia" w:hAnsi="Georgia"/>
                                    <w:b/>
                                    <w:bCs/>
                                    <w:caps w:val="0"/>
                                    <w:sz w:val="24"/>
                                    <w:szCs w:val="24"/>
                                  </w:rPr>
                                  <w:t>Date</w:t>
                                </w:r>
                              </w:p>
                            </w:tc>
                            <w:tc>
                              <w:tcPr>
                                <w:tcW w:w="1921" w:type="dxa"/>
                                <w:shd w:val="clear" w:color="auto" w:fill="auto"/>
                              </w:tcPr>
                              <w:p w:rsidR="00685E83" w:rsidRPr="00E1598E" w:rsidRDefault="00685E83" w:rsidP="00BF20B2">
                                <w:pPr>
                                  <w:pStyle w:val="CoverHeadline2"/>
                                  <w:rPr>
                                    <w:rFonts w:ascii="Georgia" w:hAnsi="Georgia"/>
                                    <w:caps w:val="0"/>
                                    <w:sz w:val="24"/>
                                    <w:szCs w:val="24"/>
                                  </w:rPr>
                                </w:pPr>
                                <w:r>
                                  <w:rPr>
                                    <w:rFonts w:ascii="Georgia" w:hAnsi="Georgia"/>
                                    <w:caps w:val="0"/>
                                    <w:sz w:val="24"/>
                                    <w:szCs w:val="24"/>
                                  </w:rPr>
                                  <w:t>01.04.20</w:t>
                                </w:r>
                              </w:p>
                            </w:tc>
                            <w:tc>
                              <w:tcPr>
                                <w:tcW w:w="236" w:type="dxa"/>
                                <w:shd w:val="clear" w:color="auto" w:fill="auto"/>
                              </w:tcPr>
                              <w:p w:rsidR="00685E83" w:rsidRPr="00D0116F" w:rsidRDefault="00685E83" w:rsidP="003F7D41">
                                <w:pPr>
                                  <w:pStyle w:val="CoverHeadline2"/>
                                  <w:rPr>
                                    <w:rFonts w:ascii="Geller Text Light" w:hAnsi="Geller Text Light"/>
                                    <w:caps w:val="0"/>
                                    <w:sz w:val="24"/>
                                    <w:szCs w:val="24"/>
                                  </w:rPr>
                                </w:pPr>
                              </w:p>
                            </w:tc>
                            <w:tc>
                              <w:tcPr>
                                <w:tcW w:w="1934" w:type="dxa"/>
                                <w:shd w:val="clear" w:color="auto" w:fill="auto"/>
                              </w:tcPr>
                              <w:p w:rsidR="00685E83" w:rsidRPr="00D0116F" w:rsidRDefault="00685E83" w:rsidP="003F7D41">
                                <w:pPr>
                                  <w:pStyle w:val="CoverHeadline2"/>
                                  <w:rPr>
                                    <w:rFonts w:ascii="Geller Text Light" w:hAnsi="Geller Text Light"/>
                                    <w:caps w:val="0"/>
                                    <w:sz w:val="24"/>
                                    <w:szCs w:val="24"/>
                                  </w:rPr>
                                </w:pPr>
                              </w:p>
                            </w:tc>
                            <w:tc>
                              <w:tcPr>
                                <w:tcW w:w="1964" w:type="dxa"/>
                              </w:tcPr>
                              <w:p w:rsidR="00685E83" w:rsidRPr="00D0116F" w:rsidRDefault="00685E83" w:rsidP="003F7D41">
                                <w:pPr>
                                  <w:pStyle w:val="CoverHeadline2"/>
                                  <w:rPr>
                                    <w:rFonts w:ascii="Geller Text Light" w:hAnsi="Geller Text Light"/>
                                    <w:caps w:val="0"/>
                                    <w:sz w:val="24"/>
                                    <w:szCs w:val="24"/>
                                  </w:rPr>
                                </w:pPr>
                              </w:p>
                            </w:tc>
                            <w:tc>
                              <w:tcPr>
                                <w:tcW w:w="1931" w:type="dxa"/>
                              </w:tcPr>
                              <w:p w:rsidR="00685E83" w:rsidRPr="00D0116F" w:rsidRDefault="00685E83" w:rsidP="003F7D41">
                                <w:pPr>
                                  <w:pStyle w:val="CoverHeadline2"/>
                                  <w:rPr>
                                    <w:rFonts w:ascii="Geller Text Light" w:hAnsi="Geller Text Light"/>
                                    <w:caps w:val="0"/>
                                    <w:sz w:val="24"/>
                                    <w:szCs w:val="24"/>
                                  </w:rPr>
                                </w:pPr>
                              </w:p>
                            </w:tc>
                          </w:tr>
                          <w:tr w:rsidR="00685E83" w:rsidRPr="00D0116F" w:rsidTr="003F7D41">
                            <w:tc>
                              <w:tcPr>
                                <w:tcW w:w="1188" w:type="dxa"/>
                                <w:shd w:val="clear" w:color="auto" w:fill="auto"/>
                              </w:tcPr>
                              <w:p w:rsidR="00685E83" w:rsidRPr="00E1598E" w:rsidRDefault="00685E83" w:rsidP="003F7D41">
                                <w:pPr>
                                  <w:pStyle w:val="CoverHeadline2"/>
                                  <w:rPr>
                                    <w:rFonts w:ascii="Georgia" w:hAnsi="Georgia"/>
                                    <w:b/>
                                    <w:bCs/>
                                    <w:caps w:val="0"/>
                                    <w:sz w:val="24"/>
                                    <w:szCs w:val="24"/>
                                  </w:rPr>
                                </w:pPr>
                                <w:r w:rsidRPr="00E1598E">
                                  <w:rPr>
                                    <w:rFonts w:ascii="Georgia" w:hAnsi="Georgia"/>
                                    <w:b/>
                                    <w:bCs/>
                                    <w:caps w:val="0"/>
                                    <w:sz w:val="24"/>
                                    <w:szCs w:val="24"/>
                                  </w:rPr>
                                  <w:t>Scope</w:t>
                                </w:r>
                              </w:p>
                            </w:tc>
                            <w:tc>
                              <w:tcPr>
                                <w:tcW w:w="1921" w:type="dxa"/>
                                <w:shd w:val="clear" w:color="auto" w:fill="auto"/>
                              </w:tcPr>
                              <w:p w:rsidR="00685E83" w:rsidRPr="00E1598E" w:rsidRDefault="00685E83" w:rsidP="003F7D41">
                                <w:pPr>
                                  <w:pStyle w:val="CoverHeadline2"/>
                                  <w:rPr>
                                    <w:rFonts w:ascii="Georgia" w:hAnsi="Georgia"/>
                                    <w:caps w:val="0"/>
                                    <w:sz w:val="24"/>
                                    <w:szCs w:val="24"/>
                                  </w:rPr>
                                </w:pPr>
                                <w:r>
                                  <w:rPr>
                                    <w:rFonts w:ascii="Georgia" w:hAnsi="Georgia"/>
                                    <w:caps w:val="0"/>
                                    <w:sz w:val="24"/>
                                    <w:szCs w:val="24"/>
                                  </w:rPr>
                                  <w:t>All employees</w:t>
                                </w:r>
                              </w:p>
                            </w:tc>
                            <w:tc>
                              <w:tcPr>
                                <w:tcW w:w="236" w:type="dxa"/>
                                <w:shd w:val="clear" w:color="auto" w:fill="auto"/>
                              </w:tcPr>
                              <w:p w:rsidR="00685E83" w:rsidRPr="00D0116F" w:rsidRDefault="00685E83" w:rsidP="003F7D41">
                                <w:pPr>
                                  <w:pStyle w:val="CoverHeadline2"/>
                                  <w:rPr>
                                    <w:rFonts w:ascii="Geller Text Light" w:hAnsi="Geller Text Light"/>
                                    <w:caps w:val="0"/>
                                    <w:sz w:val="24"/>
                                    <w:szCs w:val="24"/>
                                  </w:rPr>
                                </w:pPr>
                              </w:p>
                            </w:tc>
                            <w:tc>
                              <w:tcPr>
                                <w:tcW w:w="1934" w:type="dxa"/>
                                <w:shd w:val="clear" w:color="auto" w:fill="auto"/>
                              </w:tcPr>
                              <w:p w:rsidR="00685E83" w:rsidRPr="00D0116F" w:rsidRDefault="00685E83" w:rsidP="003F7D41">
                                <w:pPr>
                                  <w:pStyle w:val="CoverHeadline2"/>
                                  <w:rPr>
                                    <w:rFonts w:ascii="Geller Text Light" w:hAnsi="Geller Text Light"/>
                                    <w:caps w:val="0"/>
                                    <w:sz w:val="24"/>
                                    <w:szCs w:val="24"/>
                                  </w:rPr>
                                </w:pPr>
                              </w:p>
                            </w:tc>
                            <w:tc>
                              <w:tcPr>
                                <w:tcW w:w="1964" w:type="dxa"/>
                              </w:tcPr>
                              <w:p w:rsidR="00685E83" w:rsidRPr="00D0116F" w:rsidRDefault="00685E83" w:rsidP="003F7D41">
                                <w:pPr>
                                  <w:pStyle w:val="CoverHeadline2"/>
                                  <w:rPr>
                                    <w:rFonts w:ascii="Geller Text Light" w:hAnsi="Geller Text Light"/>
                                    <w:caps w:val="0"/>
                                    <w:sz w:val="24"/>
                                    <w:szCs w:val="24"/>
                                  </w:rPr>
                                </w:pPr>
                              </w:p>
                            </w:tc>
                            <w:tc>
                              <w:tcPr>
                                <w:tcW w:w="1931" w:type="dxa"/>
                              </w:tcPr>
                              <w:p w:rsidR="00685E83" w:rsidRPr="00D0116F" w:rsidRDefault="00685E83" w:rsidP="003F7D41">
                                <w:pPr>
                                  <w:pStyle w:val="CoverHeadline2"/>
                                  <w:rPr>
                                    <w:rFonts w:ascii="Geller Text Light" w:hAnsi="Geller Text Light"/>
                                    <w:caps w:val="0"/>
                                    <w:sz w:val="24"/>
                                    <w:szCs w:val="24"/>
                                  </w:rPr>
                                </w:pPr>
                              </w:p>
                            </w:tc>
                          </w:tr>
                        </w:tbl>
                        <w:p w:rsidR="00685E83" w:rsidRPr="00D0116F" w:rsidRDefault="00685E83" w:rsidP="00685E83">
                          <w:pPr>
                            <w:pStyle w:val="CoverHeadline2"/>
                            <w:rPr>
                              <w:rFonts w:ascii="Geller Text Light" w:hAnsi="Geller Text Light"/>
                              <w:sz w:val="28"/>
                              <w:szCs w:val="28"/>
                            </w:rPr>
                          </w:pPr>
                          <w:r>
                            <w:rPr>
                              <w:rFonts w:ascii="Geller Text Light" w:hAnsi="Geller Text Light"/>
                              <w:caps w:val="0"/>
                              <w:sz w:val="28"/>
                              <w:szCs w:val="28"/>
                            </w:rPr>
                            <w:t xml:space="preserve"> </w:t>
                          </w:r>
                        </w:p>
                      </w:txbxContent>
                    </v:textbox>
                    <w10:wrap type="square" anchorx="page" anchory="page"/>
                  </v:shape>
                </w:pict>
              </mc:Fallback>
            </mc:AlternateContent>
          </w:r>
        </w:p>
        <w:p w:rsidR="00685E83" w:rsidRPr="009E2E6D" w:rsidRDefault="00685E83" w:rsidP="00685E83">
          <w:pPr>
            <w:spacing w:after="0" w:line="240" w:lineRule="auto"/>
          </w:pPr>
        </w:p>
        <w:tbl>
          <w:tblPr>
            <w:tblStyle w:val="PlainTable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4820"/>
            <w:gridCol w:w="1984"/>
          </w:tblGrid>
          <w:tr w:rsidR="00685E83" w:rsidRPr="009E2E6D" w:rsidTr="00436C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685E83" w:rsidRPr="009E2E6D" w:rsidRDefault="00685E83" w:rsidP="00436CF0">
                <w:r w:rsidRPr="009E2E6D">
                  <w:t>Approval required from</w:t>
                </w:r>
              </w:p>
            </w:tc>
            <w:tc>
              <w:tcPr>
                <w:tcW w:w="4820" w:type="dxa"/>
              </w:tcPr>
              <w:p w:rsidR="00685E83" w:rsidRPr="009E2E6D" w:rsidRDefault="00685E83" w:rsidP="00436CF0">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Board of Trustees</w:t>
                </w:r>
              </w:p>
            </w:tc>
            <w:tc>
              <w:tcPr>
                <w:tcW w:w="1984" w:type="dxa"/>
              </w:tcPr>
              <w:p w:rsidR="00685E83" w:rsidRPr="009E2E6D" w:rsidRDefault="00685E83" w:rsidP="00436CF0">
                <w:pPr>
                  <w:cnfStyle w:val="100000000000" w:firstRow="1" w:lastRow="0" w:firstColumn="0" w:lastColumn="0" w:oddVBand="0" w:evenVBand="0" w:oddHBand="0" w:evenHBand="0" w:firstRowFirstColumn="0" w:firstRowLastColumn="0" w:lastRowFirstColumn="0" w:lastRowLastColumn="0"/>
                </w:pPr>
              </w:p>
            </w:tc>
          </w:tr>
          <w:tr w:rsidR="00685E83" w:rsidRPr="009E2E6D" w:rsidTr="00436C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685E83" w:rsidRPr="009E2E6D" w:rsidRDefault="00685E83" w:rsidP="00436CF0">
                <w:r w:rsidRPr="009E2E6D">
                  <w:t>Policy Owner:</w:t>
                </w:r>
              </w:p>
            </w:tc>
            <w:tc>
              <w:tcPr>
                <w:tcW w:w="4820" w:type="dxa"/>
              </w:tcPr>
              <w:p w:rsidR="00685E83" w:rsidRPr="009E2E6D" w:rsidRDefault="00685E83" w:rsidP="00436CF0">
                <w:pPr>
                  <w:cnfStyle w:val="000000100000" w:firstRow="0" w:lastRow="0" w:firstColumn="0" w:lastColumn="0" w:oddVBand="0" w:evenVBand="0" w:oddHBand="1" w:evenHBand="0" w:firstRowFirstColumn="0" w:firstRowLastColumn="0" w:lastRowFirstColumn="0" w:lastRowLastColumn="0"/>
                </w:pPr>
                <w:r w:rsidRPr="009E2E6D">
                  <w:t xml:space="preserve">Head of </w:t>
                </w:r>
                <w:r>
                  <w:t>Partnerships and Philanthropy Unit</w:t>
                </w:r>
              </w:p>
            </w:tc>
            <w:tc>
              <w:tcPr>
                <w:tcW w:w="1984" w:type="dxa"/>
              </w:tcPr>
              <w:p w:rsidR="00685E83" w:rsidRPr="009E2E6D" w:rsidRDefault="00685E83" w:rsidP="00436CF0">
                <w:pPr>
                  <w:cnfStyle w:val="000000100000" w:firstRow="0" w:lastRow="0" w:firstColumn="0" w:lastColumn="0" w:oddVBand="0" w:evenVBand="0" w:oddHBand="1" w:evenHBand="0" w:firstRowFirstColumn="0" w:firstRowLastColumn="0" w:lastRowFirstColumn="0" w:lastRowLastColumn="0"/>
                </w:pPr>
              </w:p>
            </w:tc>
          </w:tr>
          <w:tr w:rsidR="00685E83" w:rsidRPr="009E2E6D" w:rsidTr="00436CF0">
            <w:tc>
              <w:tcPr>
                <w:cnfStyle w:val="001000000000" w:firstRow="0" w:lastRow="0" w:firstColumn="1" w:lastColumn="0" w:oddVBand="0" w:evenVBand="0" w:oddHBand="0" w:evenHBand="0" w:firstRowFirstColumn="0" w:firstRowLastColumn="0" w:lastRowFirstColumn="0" w:lastRowLastColumn="0"/>
                <w:tcW w:w="2972" w:type="dxa"/>
              </w:tcPr>
              <w:p w:rsidR="00685E83" w:rsidRPr="009E2E6D" w:rsidRDefault="00685E83" w:rsidP="00436CF0">
                <w:r w:rsidRPr="009E2E6D">
                  <w:t>Responsible Director:</w:t>
                </w:r>
              </w:p>
            </w:tc>
            <w:tc>
              <w:tcPr>
                <w:tcW w:w="4820" w:type="dxa"/>
              </w:tcPr>
              <w:p w:rsidR="00685E83" w:rsidRPr="009E2E6D" w:rsidRDefault="00685E83" w:rsidP="00456A6A">
                <w:pPr>
                  <w:cnfStyle w:val="000000000000" w:firstRow="0" w:lastRow="0" w:firstColumn="0" w:lastColumn="0" w:oddVBand="0" w:evenVBand="0" w:oddHBand="0" w:evenHBand="0" w:firstRowFirstColumn="0" w:firstRowLastColumn="0" w:lastRowFirstColumn="0" w:lastRowLastColumn="0"/>
                </w:pPr>
                <w:r w:rsidRPr="009E2E6D">
                  <w:t xml:space="preserve">Director of </w:t>
                </w:r>
                <w:r>
                  <w:t>Fundraising, Marketing and C</w:t>
                </w:r>
                <w:r w:rsidR="00456A6A">
                  <w:t>o</w:t>
                </w:r>
                <w:r>
                  <w:t>mmunications</w:t>
                </w:r>
              </w:p>
            </w:tc>
            <w:tc>
              <w:tcPr>
                <w:tcW w:w="1984" w:type="dxa"/>
              </w:tcPr>
              <w:p w:rsidR="00685E83" w:rsidRPr="009E2E6D" w:rsidRDefault="00685E83" w:rsidP="00436CF0">
                <w:pPr>
                  <w:cnfStyle w:val="000000000000" w:firstRow="0" w:lastRow="0" w:firstColumn="0" w:lastColumn="0" w:oddVBand="0" w:evenVBand="0" w:oddHBand="0" w:evenHBand="0" w:firstRowFirstColumn="0" w:firstRowLastColumn="0" w:lastRowFirstColumn="0" w:lastRowLastColumn="0"/>
                </w:pPr>
              </w:p>
            </w:tc>
          </w:tr>
          <w:tr w:rsidR="00685E83" w:rsidRPr="009E2E6D" w:rsidTr="00436C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auto"/>
                </w:tcBorders>
              </w:tcPr>
              <w:p w:rsidR="00685E83" w:rsidRPr="009E2E6D" w:rsidRDefault="00685E83" w:rsidP="00436CF0">
                <w:r w:rsidRPr="009E2E6D">
                  <w:t>Approval date</w:t>
                </w:r>
              </w:p>
            </w:tc>
            <w:tc>
              <w:tcPr>
                <w:tcW w:w="4820" w:type="dxa"/>
                <w:tcBorders>
                  <w:bottom w:val="single" w:sz="4" w:space="0" w:color="auto"/>
                </w:tcBorders>
              </w:tcPr>
              <w:p w:rsidR="00685E83" w:rsidRPr="009E2E6D" w:rsidRDefault="00685E83" w:rsidP="00436CF0">
                <w:pPr>
                  <w:cnfStyle w:val="000000100000" w:firstRow="0" w:lastRow="0" w:firstColumn="0" w:lastColumn="0" w:oddVBand="0" w:evenVBand="0" w:oddHBand="1" w:evenHBand="0" w:firstRowFirstColumn="0" w:firstRowLastColumn="0" w:lastRowFirstColumn="0" w:lastRowLastColumn="0"/>
                </w:pPr>
                <w:r>
                  <w:t>March</w:t>
                </w:r>
                <w:r w:rsidRPr="009E2E6D">
                  <w:t xml:space="preserve"> 2020</w:t>
                </w:r>
              </w:p>
            </w:tc>
            <w:tc>
              <w:tcPr>
                <w:tcW w:w="1984" w:type="dxa"/>
                <w:tcBorders>
                  <w:bottom w:val="single" w:sz="4" w:space="0" w:color="auto"/>
                </w:tcBorders>
              </w:tcPr>
              <w:p w:rsidR="00685E83" w:rsidRPr="009E2E6D" w:rsidRDefault="00685E83" w:rsidP="00436CF0">
                <w:pPr>
                  <w:cnfStyle w:val="000000100000" w:firstRow="0" w:lastRow="0" w:firstColumn="0" w:lastColumn="0" w:oddVBand="0" w:evenVBand="0" w:oddHBand="1" w:evenHBand="0" w:firstRowFirstColumn="0" w:firstRowLastColumn="0" w:lastRowFirstColumn="0" w:lastRowLastColumn="0"/>
                </w:pPr>
              </w:p>
            </w:tc>
          </w:tr>
          <w:tr w:rsidR="00685E83" w:rsidRPr="009E2E6D" w:rsidTr="00436CF0">
            <w:tc>
              <w:tcPr>
                <w:cnfStyle w:val="001000000000" w:firstRow="0" w:lastRow="0" w:firstColumn="1" w:lastColumn="0" w:oddVBand="0" w:evenVBand="0" w:oddHBand="0" w:evenHBand="0" w:firstRowFirstColumn="0" w:firstRowLastColumn="0" w:lastRowFirstColumn="0" w:lastRowLastColumn="0"/>
                <w:tcW w:w="2972" w:type="dxa"/>
              </w:tcPr>
              <w:p w:rsidR="00685E83" w:rsidRPr="009E2E6D" w:rsidRDefault="00685E83" w:rsidP="00436CF0">
                <w:r w:rsidRPr="009E2E6D">
                  <w:t>Queries:</w:t>
                </w:r>
              </w:p>
            </w:tc>
            <w:tc>
              <w:tcPr>
                <w:tcW w:w="6804" w:type="dxa"/>
                <w:gridSpan w:val="2"/>
              </w:tcPr>
              <w:p w:rsidR="00685E83" w:rsidRPr="009E2E6D" w:rsidRDefault="00685E83" w:rsidP="00436CF0">
                <w:pPr>
                  <w:cnfStyle w:val="000000000000" w:firstRow="0" w:lastRow="0" w:firstColumn="0" w:lastColumn="0" w:oddVBand="0" w:evenVBand="0" w:oddHBand="0" w:evenHBand="0" w:firstRowFirstColumn="0" w:firstRowLastColumn="0" w:lastRowFirstColumn="0" w:lastRowLastColumn="0"/>
                </w:pPr>
                <w:r w:rsidRPr="009E2E6D">
                  <w:t>Contact the Policy Owner</w:t>
                </w:r>
              </w:p>
            </w:tc>
          </w:tr>
          <w:tr w:rsidR="00685E83" w:rsidRPr="009E2E6D" w:rsidTr="00436C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685E83" w:rsidRPr="009E2E6D" w:rsidRDefault="00685E83" w:rsidP="00436CF0">
                <w:r w:rsidRPr="009E2E6D">
                  <w:t>Exceptions:</w:t>
                </w:r>
              </w:p>
            </w:tc>
            <w:tc>
              <w:tcPr>
                <w:tcW w:w="6804" w:type="dxa"/>
                <w:gridSpan w:val="2"/>
              </w:tcPr>
              <w:p w:rsidR="00685E83" w:rsidRPr="009E2E6D" w:rsidRDefault="00685E83" w:rsidP="00436CF0">
                <w:pPr>
                  <w:cnfStyle w:val="000000100000" w:firstRow="0" w:lastRow="0" w:firstColumn="0" w:lastColumn="0" w:oddVBand="0" w:evenVBand="0" w:oddHBand="1" w:evenHBand="0" w:firstRowFirstColumn="0" w:firstRowLastColumn="0" w:lastRowFirstColumn="0" w:lastRowLastColumn="0"/>
                </w:pPr>
                <w:r w:rsidRPr="009E2E6D">
                  <w:t>Contact the Responsible Director</w:t>
                </w:r>
              </w:p>
            </w:tc>
          </w:tr>
        </w:tbl>
        <w:p w:rsidR="00685E83" w:rsidRDefault="00685E83" w:rsidP="00685E83">
          <w:pPr>
            <w:spacing w:after="0" w:line="264" w:lineRule="auto"/>
            <w:rPr>
              <w:b/>
              <w:bCs/>
            </w:rPr>
          </w:pPr>
        </w:p>
        <w:p w:rsidR="00685E83" w:rsidRDefault="00685E83">
          <w:pPr>
            <w:rPr>
              <w:rFonts w:ascii="Georgia" w:eastAsia="Geller Text" w:hAnsi="Georgia" w:cs="Times New Roman"/>
              <w:b/>
              <w:color w:val="000000" w:themeColor="text1"/>
              <w:spacing w:val="-10"/>
              <w:sz w:val="40"/>
              <w:szCs w:val="56"/>
            </w:rPr>
          </w:pPr>
          <w:r>
            <w:br w:type="page"/>
          </w:r>
        </w:p>
        <w:p w:rsidR="00685E83" w:rsidRPr="007C5B4C" w:rsidRDefault="00685E83" w:rsidP="00685E83">
          <w:pPr>
            <w:pStyle w:val="Heading1"/>
          </w:pPr>
          <w:r w:rsidRPr="007C5B4C">
            <w:lastRenderedPageBreak/>
            <w:t>Introduction</w:t>
          </w:r>
        </w:p>
        <w:p w:rsidR="00685E83" w:rsidRPr="007C5B4C" w:rsidRDefault="00685E83" w:rsidP="00685E83">
          <w:pPr>
            <w:rPr>
              <w:rFonts w:ascii="Georgia" w:eastAsia="Times New Roman" w:hAnsi="Georgia" w:cstheme="minorHAnsi"/>
              <w:vanish/>
              <w:color w:val="FFFFFF"/>
              <w:lang w:eastAsia="en-GB"/>
            </w:rPr>
          </w:pPr>
          <w:r w:rsidRPr="007C5B4C">
            <w:rPr>
              <w:rFonts w:ascii="Georgia" w:hAnsi="Georgia" w:cstheme="minorHAnsi"/>
            </w:rPr>
            <w:t>Our Strategic Intent to 2030 commits us to</w:t>
          </w:r>
          <w:r>
            <w:rPr>
              <w:rFonts w:ascii="Georgia" w:hAnsi="Georgia" w:cstheme="minorHAnsi"/>
            </w:rPr>
            <w:t xml:space="preserve"> diversifying our funding base and building our profile. To do this we work with a wide range of funders and donors and also with other organisations in non-financial arrangements such as media partnerships. These make up an </w:t>
          </w:r>
          <w:r w:rsidRPr="007C5B4C">
            <w:rPr>
              <w:rFonts w:ascii="Georgia" w:hAnsi="Georgia" w:cstheme="minorHAnsi"/>
            </w:rPr>
            <w:t xml:space="preserve">important way of achieving added value and wider impact. </w:t>
          </w:r>
          <w:r w:rsidRPr="007C5B4C">
            <w:rPr>
              <w:rFonts w:ascii="Georgia" w:eastAsia="Times New Roman" w:hAnsi="Georgia" w:cstheme="minorHAnsi"/>
              <w:vanish/>
              <w:color w:val="FFFFFF"/>
              <w:lang w:eastAsia="en-GB"/>
            </w:rPr>
            <w:t>We are Practical Action. We believe that people are more likely to adopt a new idea or a new technology if they see it working for themselves,</w:t>
          </w:r>
        </w:p>
        <w:p w:rsidR="00685E83" w:rsidRPr="007C5B4C" w:rsidRDefault="00685E83" w:rsidP="00685E83">
          <w:pPr>
            <w:shd w:val="clear" w:color="auto" w:fill="F8F8F8"/>
            <w:spacing w:after="0" w:line="240" w:lineRule="auto"/>
            <w:rPr>
              <w:rFonts w:ascii="Georgia" w:eastAsia="Times New Roman" w:hAnsi="Georgia" w:cstheme="minorHAnsi"/>
              <w:vanish/>
              <w:color w:val="FFFFFF"/>
              <w:lang w:eastAsia="en-GB"/>
            </w:rPr>
          </w:pPr>
          <w:r w:rsidRPr="007C5B4C">
            <w:rPr>
              <w:rFonts w:ascii="Georgia" w:eastAsia="Times New Roman" w:hAnsi="Georgia" w:cstheme="minorHAnsi"/>
              <w:vanish/>
              <w:color w:val="FFFFFF"/>
              <w:lang w:eastAsia="en-GB"/>
            </w:rPr>
            <w:t>or learn about it from a trusted source.</w:t>
          </w:r>
        </w:p>
        <w:p w:rsidR="00685E83" w:rsidRPr="007C5B4C" w:rsidRDefault="00685E83" w:rsidP="00685E83">
          <w:pPr>
            <w:shd w:val="clear" w:color="auto" w:fill="F8F8F8"/>
            <w:spacing w:after="0" w:line="240" w:lineRule="auto"/>
            <w:rPr>
              <w:rFonts w:ascii="Georgia" w:eastAsia="Times New Roman" w:hAnsi="Georgia" w:cstheme="minorHAnsi"/>
              <w:vanish/>
              <w:color w:val="FFFFFF"/>
              <w:lang w:eastAsia="en-GB"/>
            </w:rPr>
          </w:pPr>
          <w:r w:rsidRPr="007C5B4C">
            <w:rPr>
              <w:rFonts w:ascii="Georgia" w:eastAsia="Times New Roman" w:hAnsi="Georgia" w:cstheme="minorHAnsi"/>
              <w:vanish/>
              <w:color w:val="FFFFFF"/>
              <w:lang w:eastAsia="en-GB"/>
            </w:rPr>
            <w:t xml:space="preserve">We know </w:t>
          </w:r>
        </w:p>
        <w:p w:rsidR="00685E83" w:rsidRPr="007C5B4C" w:rsidRDefault="00685E83" w:rsidP="00685E83">
          <w:pPr>
            <w:shd w:val="clear" w:color="auto" w:fill="F8F8F8"/>
            <w:spacing w:after="0" w:line="240" w:lineRule="auto"/>
            <w:rPr>
              <w:rFonts w:ascii="Georgia" w:eastAsia="Times New Roman" w:hAnsi="Georgia" w:cstheme="minorHAnsi"/>
              <w:vanish/>
              <w:color w:val="FFFFFF"/>
              <w:lang w:eastAsia="en-GB"/>
            </w:rPr>
          </w:pPr>
          <w:r w:rsidRPr="007C5B4C">
            <w:rPr>
              <w:rFonts w:ascii="Georgia" w:eastAsia="Times New Roman" w:hAnsi="Georgia" w:cstheme="minorHAnsi"/>
              <w:vanish/>
              <w:color w:val="FFFFFF"/>
              <w:lang w:eastAsia="en-GB"/>
            </w:rPr>
            <w:t xml:space="preserve">that to inspire </w:t>
          </w:r>
        </w:p>
        <w:p w:rsidR="00685E83" w:rsidRPr="007C5B4C" w:rsidRDefault="00685E83" w:rsidP="00685E83">
          <w:pPr>
            <w:shd w:val="clear" w:color="auto" w:fill="F8F8F8"/>
            <w:spacing w:after="0" w:line="240" w:lineRule="auto"/>
            <w:rPr>
              <w:rFonts w:ascii="Georgia" w:eastAsia="Times New Roman" w:hAnsi="Georgia" w:cstheme="minorHAnsi"/>
              <w:vanish/>
              <w:color w:val="FFFFFF"/>
              <w:lang w:eastAsia="en-GB"/>
            </w:rPr>
          </w:pPr>
          <w:r w:rsidRPr="007C5B4C">
            <w:rPr>
              <w:rFonts w:ascii="Georgia" w:eastAsia="Times New Roman" w:hAnsi="Georgia" w:cstheme="minorHAnsi"/>
              <w:vanish/>
              <w:color w:val="FFFFFF"/>
              <w:lang w:eastAsia="en-GB"/>
            </w:rPr>
            <w:t xml:space="preserve">the </w:t>
          </w:r>
        </w:p>
        <w:p w:rsidR="00685E83" w:rsidRPr="007C5B4C" w:rsidRDefault="00685E83" w:rsidP="00685E83">
          <w:pPr>
            <w:shd w:val="clear" w:color="auto" w:fill="F8F8F8"/>
            <w:spacing w:after="0" w:line="240" w:lineRule="auto"/>
            <w:rPr>
              <w:rFonts w:ascii="Georgia" w:eastAsia="Times New Roman" w:hAnsi="Georgia" w:cstheme="minorHAnsi"/>
              <w:vanish/>
              <w:color w:val="FFFFFF"/>
              <w:lang w:eastAsia="en-GB"/>
            </w:rPr>
          </w:pPr>
          <w:r w:rsidRPr="007C5B4C">
            <w:rPr>
              <w:rFonts w:ascii="Georgia" w:eastAsia="Times New Roman" w:hAnsi="Georgia" w:cstheme="minorHAnsi"/>
              <w:vanish/>
              <w:color w:val="FFFFFF"/>
              <w:lang w:eastAsia="en-GB"/>
            </w:rPr>
            <w:t xml:space="preserve">widespread adoption of proven technologies or approaches we also </w:t>
          </w:r>
        </w:p>
        <w:p w:rsidR="00685E83" w:rsidRPr="007C5B4C" w:rsidRDefault="00685E83" w:rsidP="00685E83">
          <w:pPr>
            <w:shd w:val="clear" w:color="auto" w:fill="F8F8F8"/>
            <w:spacing w:after="0" w:line="240" w:lineRule="auto"/>
            <w:rPr>
              <w:rFonts w:ascii="Georgia" w:eastAsia="Times New Roman" w:hAnsi="Georgia" w:cstheme="minorHAnsi"/>
              <w:vanish/>
              <w:color w:val="FFFFFF"/>
              <w:lang w:eastAsia="en-GB"/>
            </w:rPr>
          </w:pPr>
          <w:r w:rsidRPr="007C5B4C">
            <w:rPr>
              <w:rFonts w:ascii="Georgia" w:eastAsia="Times New Roman" w:hAnsi="Georgia" w:cstheme="minorHAnsi"/>
              <w:vanish/>
              <w:color w:val="FFFFFF"/>
              <w:lang w:eastAsia="en-GB"/>
            </w:rPr>
            <w:t>need to understand the social,</w:t>
          </w:r>
        </w:p>
        <w:p w:rsidR="00685E83" w:rsidRPr="007C5B4C" w:rsidRDefault="00685E83" w:rsidP="00685E83">
          <w:pPr>
            <w:shd w:val="clear" w:color="auto" w:fill="F8F8F8"/>
            <w:spacing w:after="0" w:line="240" w:lineRule="auto"/>
            <w:rPr>
              <w:rFonts w:ascii="Georgia" w:eastAsia="Times New Roman" w:hAnsi="Georgia" w:cstheme="minorHAnsi"/>
              <w:vanish/>
              <w:color w:val="FFFFFF"/>
              <w:lang w:eastAsia="en-GB"/>
            </w:rPr>
          </w:pPr>
          <w:r w:rsidRPr="007C5B4C">
            <w:rPr>
              <w:rFonts w:ascii="Georgia" w:eastAsia="Times New Roman" w:hAnsi="Georgia" w:cstheme="minorHAnsi"/>
              <w:vanish/>
              <w:color w:val="FFFFFF"/>
              <w:lang w:eastAsia="en-GB"/>
            </w:rPr>
            <w:t>economic and political context, to embrace opportunities</w:t>
          </w:r>
        </w:p>
        <w:p w:rsidR="00685E83" w:rsidRPr="007C5B4C" w:rsidRDefault="00685E83" w:rsidP="00685E83">
          <w:pPr>
            <w:shd w:val="clear" w:color="auto" w:fill="F8F8F8"/>
            <w:spacing w:after="0" w:line="240" w:lineRule="auto"/>
            <w:rPr>
              <w:rFonts w:ascii="Georgia" w:eastAsia="Times New Roman" w:hAnsi="Georgia" w:cstheme="minorHAnsi"/>
              <w:vanish/>
              <w:color w:val="FFFFFF"/>
              <w:lang w:eastAsia="en-GB"/>
            </w:rPr>
          </w:pPr>
          <w:r w:rsidRPr="007C5B4C">
            <w:rPr>
              <w:rFonts w:ascii="Georgia" w:eastAsia="Times New Roman" w:hAnsi="Georgia" w:cstheme="minorHAnsi"/>
              <w:vanish/>
              <w:color w:val="FFFFFF"/>
              <w:lang w:eastAsia="en-GB"/>
            </w:rPr>
            <w:t>for</w:t>
          </w:r>
        </w:p>
        <w:p w:rsidR="00685E83" w:rsidRPr="007C5B4C" w:rsidRDefault="00685E83" w:rsidP="00685E83">
          <w:pPr>
            <w:shd w:val="clear" w:color="auto" w:fill="F8F8F8"/>
            <w:spacing w:after="0" w:line="240" w:lineRule="auto"/>
            <w:rPr>
              <w:rFonts w:ascii="Georgia" w:eastAsia="Times New Roman" w:hAnsi="Georgia" w:cstheme="minorHAnsi"/>
              <w:vanish/>
              <w:color w:val="FFFFFF"/>
              <w:lang w:eastAsia="en-GB"/>
            </w:rPr>
          </w:pPr>
          <w:r w:rsidRPr="007C5B4C">
            <w:rPr>
              <w:rFonts w:ascii="Georgia" w:eastAsia="Times New Roman" w:hAnsi="Georgia" w:cstheme="minorHAnsi"/>
              <w:vanish/>
              <w:color w:val="FFFFFF"/>
              <w:lang w:eastAsia="en-GB"/>
            </w:rPr>
            <w:t xml:space="preserve">large scale </w:t>
          </w:r>
        </w:p>
        <w:p w:rsidR="00685E83" w:rsidRPr="007C5B4C" w:rsidRDefault="00685E83" w:rsidP="00685E83">
          <w:pPr>
            <w:shd w:val="clear" w:color="auto" w:fill="F8F8F8"/>
            <w:spacing w:after="0" w:line="240" w:lineRule="auto"/>
            <w:rPr>
              <w:rFonts w:ascii="Georgia" w:eastAsia="Times New Roman" w:hAnsi="Georgia" w:cstheme="minorHAnsi"/>
              <w:vanish/>
              <w:color w:val="FFFFFF"/>
              <w:lang w:eastAsia="en-GB"/>
            </w:rPr>
          </w:pPr>
          <w:r w:rsidRPr="007C5B4C">
            <w:rPr>
              <w:rFonts w:ascii="Georgia" w:eastAsia="Times New Roman" w:hAnsi="Georgia" w:cstheme="minorHAnsi"/>
              <w:vanish/>
              <w:color w:val="FFFFFF"/>
              <w:lang w:eastAsia="en-GB"/>
            </w:rPr>
            <w:t>change</w:t>
          </w:r>
        </w:p>
        <w:p w:rsidR="00685E83" w:rsidRPr="007C5B4C" w:rsidRDefault="00685E83" w:rsidP="00685E83">
          <w:pPr>
            <w:shd w:val="clear" w:color="auto" w:fill="F8F8F8"/>
            <w:spacing w:after="0" w:line="240" w:lineRule="auto"/>
            <w:rPr>
              <w:rFonts w:ascii="Georgia" w:eastAsia="Times New Roman" w:hAnsi="Georgia" w:cstheme="minorHAnsi"/>
              <w:vanish/>
              <w:color w:val="FFFFFF"/>
              <w:lang w:eastAsia="en-GB"/>
            </w:rPr>
          </w:pPr>
          <w:r w:rsidRPr="007C5B4C">
            <w:rPr>
              <w:rFonts w:ascii="Georgia" w:eastAsia="Times New Roman" w:hAnsi="Georgia" w:cstheme="minorHAnsi"/>
              <w:vanish/>
              <w:color w:val="FFFFFF"/>
              <w:lang w:eastAsia="en-GB"/>
            </w:rPr>
            <w:t xml:space="preserve">, and find ways to overcome </w:t>
          </w:r>
        </w:p>
        <w:p w:rsidR="00685E83" w:rsidRPr="007C5B4C" w:rsidRDefault="00685E83" w:rsidP="00685E83">
          <w:pPr>
            <w:shd w:val="clear" w:color="auto" w:fill="F8F8F8"/>
            <w:spacing w:after="0" w:line="240" w:lineRule="auto"/>
            <w:rPr>
              <w:rFonts w:ascii="Georgia" w:eastAsia="Times New Roman" w:hAnsi="Georgia" w:cstheme="minorHAnsi"/>
              <w:vanish/>
              <w:color w:val="FFFFFF"/>
              <w:lang w:eastAsia="en-GB"/>
            </w:rPr>
          </w:pPr>
          <w:r w:rsidRPr="007C5B4C">
            <w:rPr>
              <w:rFonts w:ascii="Georgia" w:eastAsia="Times New Roman" w:hAnsi="Georgia" w:cstheme="minorHAnsi"/>
              <w:vanish/>
              <w:color w:val="FFFFFF"/>
              <w:lang w:eastAsia="en-GB"/>
            </w:rPr>
            <w:t xml:space="preserve">the </w:t>
          </w:r>
        </w:p>
        <w:p w:rsidR="00685E83" w:rsidRPr="007C5B4C" w:rsidRDefault="00685E83" w:rsidP="00685E83">
          <w:pPr>
            <w:shd w:val="clear" w:color="auto" w:fill="F8F8F8"/>
            <w:spacing w:after="0" w:line="240" w:lineRule="auto"/>
            <w:rPr>
              <w:rFonts w:ascii="Georgia" w:eastAsia="Times New Roman" w:hAnsi="Georgia" w:cstheme="minorHAnsi"/>
              <w:vanish/>
              <w:color w:val="FFFFFF"/>
              <w:lang w:eastAsia="en-GB"/>
            </w:rPr>
          </w:pPr>
          <w:r w:rsidRPr="007C5B4C">
            <w:rPr>
              <w:rFonts w:ascii="Georgia" w:eastAsia="Times New Roman" w:hAnsi="Georgia" w:cstheme="minorHAnsi"/>
              <w:vanish/>
              <w:color w:val="FFFFFF"/>
              <w:lang w:eastAsia="en-GB"/>
            </w:rPr>
            <w:t>barriers</w:t>
          </w:r>
        </w:p>
        <w:p w:rsidR="00685E83" w:rsidRPr="007C5B4C" w:rsidRDefault="00685E83" w:rsidP="00685E83">
          <w:pPr>
            <w:shd w:val="clear" w:color="auto" w:fill="F8F8F8"/>
            <w:spacing w:after="0" w:line="240" w:lineRule="auto"/>
            <w:rPr>
              <w:rFonts w:ascii="Georgia" w:eastAsia="Times New Roman" w:hAnsi="Georgia" w:cstheme="minorHAnsi"/>
              <w:vanish/>
              <w:color w:val="FFFFFF"/>
              <w:lang w:eastAsia="en-GB"/>
            </w:rPr>
          </w:pPr>
          <w:r w:rsidRPr="007C5B4C">
            <w:rPr>
              <w:rFonts w:ascii="Georgia" w:eastAsia="Times New Roman" w:hAnsi="Georgia" w:cstheme="minorHAnsi"/>
              <w:vanish/>
              <w:color w:val="FFFFFF"/>
              <w:lang w:eastAsia="en-GB"/>
            </w:rPr>
            <w:t>that hinder progress</w:t>
          </w:r>
        </w:p>
        <w:p w:rsidR="00685E83" w:rsidRPr="007C5B4C" w:rsidRDefault="00685E83" w:rsidP="00685E83">
          <w:pPr>
            <w:shd w:val="clear" w:color="auto" w:fill="F8F8F8"/>
            <w:spacing w:after="0" w:line="240" w:lineRule="auto"/>
            <w:rPr>
              <w:rFonts w:ascii="Georgia" w:eastAsia="Times New Roman" w:hAnsi="Georgia" w:cstheme="minorHAnsi"/>
              <w:vanish/>
              <w:color w:val="FFFFFF"/>
              <w:lang w:eastAsia="en-GB"/>
            </w:rPr>
          </w:pPr>
          <w:r w:rsidRPr="007C5B4C">
            <w:rPr>
              <w:rFonts w:ascii="Georgia" w:eastAsia="Times New Roman" w:hAnsi="Georgia" w:cstheme="minorHAnsi"/>
              <w:vanish/>
              <w:color w:val="FFFFFF"/>
              <w:lang w:eastAsia="en-GB"/>
            </w:rPr>
            <w:t xml:space="preserve">. </w:t>
          </w:r>
        </w:p>
        <w:p w:rsidR="00685E83" w:rsidRPr="007C5B4C" w:rsidRDefault="00685E83" w:rsidP="00685E83">
          <w:pPr>
            <w:shd w:val="clear" w:color="auto" w:fill="F8F8F8"/>
            <w:spacing w:after="0" w:line="240" w:lineRule="auto"/>
            <w:rPr>
              <w:rFonts w:ascii="Georgia" w:eastAsia="Times New Roman" w:hAnsi="Georgia" w:cstheme="minorHAnsi"/>
              <w:vanish/>
              <w:color w:val="FFFFFF"/>
              <w:lang w:eastAsia="en-GB"/>
            </w:rPr>
          </w:pPr>
          <w:r w:rsidRPr="007C5B4C">
            <w:rPr>
              <w:rFonts w:ascii="Georgia" w:eastAsia="Times New Roman" w:hAnsi="Georgia" w:cstheme="minorHAnsi"/>
              <w:vanish/>
              <w:color w:val="FFFFFF"/>
              <w:lang w:eastAsia="en-GB"/>
            </w:rPr>
            <w:t>W</w:t>
          </w:r>
        </w:p>
        <w:p w:rsidR="00685E83" w:rsidRPr="007C5B4C" w:rsidRDefault="00685E83" w:rsidP="00685E83">
          <w:pPr>
            <w:shd w:val="clear" w:color="auto" w:fill="F8F8F8"/>
            <w:spacing w:after="0" w:line="240" w:lineRule="auto"/>
            <w:rPr>
              <w:rFonts w:ascii="Georgia" w:eastAsia="Times New Roman" w:hAnsi="Georgia" w:cstheme="minorHAnsi"/>
              <w:vanish/>
              <w:color w:val="FFFFFF"/>
              <w:lang w:eastAsia="en-GB"/>
            </w:rPr>
          </w:pPr>
          <w:r w:rsidRPr="007C5B4C">
            <w:rPr>
              <w:rFonts w:ascii="Georgia" w:eastAsia="Times New Roman" w:hAnsi="Georgia" w:cstheme="minorHAnsi"/>
              <w:vanish/>
              <w:color w:val="FFFFFF"/>
              <w:lang w:eastAsia="en-GB"/>
            </w:rPr>
            <w:t xml:space="preserve">orking in </w:t>
          </w:r>
        </w:p>
        <w:p w:rsidR="00685E83" w:rsidRPr="007C5B4C" w:rsidRDefault="00685E83" w:rsidP="00685E83">
          <w:pPr>
            <w:shd w:val="clear" w:color="auto" w:fill="F8F8F8"/>
            <w:spacing w:after="0" w:line="240" w:lineRule="auto"/>
            <w:rPr>
              <w:rFonts w:ascii="Georgia" w:eastAsia="Times New Roman" w:hAnsi="Georgia" w:cstheme="minorHAnsi"/>
              <w:vanish/>
              <w:color w:val="FFFFFF"/>
              <w:lang w:eastAsia="en-GB"/>
            </w:rPr>
          </w:pPr>
          <w:r w:rsidRPr="007C5B4C">
            <w:rPr>
              <w:rFonts w:ascii="Georgia" w:eastAsia="Times New Roman" w:hAnsi="Georgia" w:cstheme="minorHAnsi"/>
              <w:vanish/>
              <w:color w:val="FFFFFF"/>
              <w:lang w:eastAsia="en-GB"/>
            </w:rPr>
            <w:t>partnership</w:t>
          </w:r>
        </w:p>
        <w:p w:rsidR="00685E83" w:rsidRPr="007C5B4C" w:rsidRDefault="00685E83" w:rsidP="00685E83">
          <w:pPr>
            <w:shd w:val="clear" w:color="auto" w:fill="F8F8F8"/>
            <w:spacing w:after="0" w:line="240" w:lineRule="auto"/>
            <w:rPr>
              <w:rFonts w:ascii="Georgia" w:eastAsia="Times New Roman" w:hAnsi="Georgia" w:cstheme="minorHAnsi"/>
              <w:vanish/>
              <w:color w:val="FFFFFF"/>
              <w:lang w:eastAsia="en-GB"/>
            </w:rPr>
          </w:pPr>
          <w:r w:rsidRPr="007C5B4C">
            <w:rPr>
              <w:rFonts w:ascii="Georgia" w:eastAsia="Times New Roman" w:hAnsi="Georgia" w:cstheme="minorHAnsi"/>
              <w:vanish/>
              <w:color w:val="FFFFFF"/>
              <w:lang w:eastAsia="en-GB"/>
            </w:rPr>
            <w:t>with others</w:t>
          </w:r>
        </w:p>
        <w:p w:rsidR="00685E83" w:rsidRPr="007C5B4C" w:rsidRDefault="00685E83" w:rsidP="00685E83">
          <w:pPr>
            <w:shd w:val="clear" w:color="auto" w:fill="F8F8F8"/>
            <w:spacing w:after="0" w:line="240" w:lineRule="auto"/>
            <w:rPr>
              <w:rFonts w:ascii="Georgia" w:eastAsia="Times New Roman" w:hAnsi="Georgia" w:cstheme="minorHAnsi"/>
              <w:vanish/>
              <w:color w:val="FFFFFF"/>
              <w:lang w:eastAsia="en-GB"/>
            </w:rPr>
          </w:pPr>
          <w:r w:rsidRPr="007C5B4C">
            <w:rPr>
              <w:rFonts w:ascii="Georgia" w:eastAsia="Times New Roman" w:hAnsi="Georgia" w:cstheme="minorHAnsi"/>
              <w:vanish/>
              <w:color w:val="FFFFFF"/>
              <w:lang w:eastAsia="en-GB"/>
            </w:rPr>
            <w:t>enables us to understand the context</w:t>
          </w:r>
        </w:p>
        <w:p w:rsidR="00685E83" w:rsidRPr="007C5B4C" w:rsidRDefault="00685E83" w:rsidP="00685E83">
          <w:pPr>
            <w:shd w:val="clear" w:color="auto" w:fill="F8F8F8"/>
            <w:spacing w:after="0" w:line="240" w:lineRule="auto"/>
            <w:rPr>
              <w:rFonts w:ascii="Georgia" w:eastAsia="Times New Roman" w:hAnsi="Georgia" w:cstheme="minorHAnsi"/>
              <w:vanish/>
              <w:color w:val="FFFFFF"/>
              <w:lang w:eastAsia="en-GB"/>
            </w:rPr>
          </w:pPr>
          <w:r w:rsidRPr="007C5B4C">
            <w:rPr>
              <w:rFonts w:ascii="Georgia" w:eastAsia="Times New Roman" w:hAnsi="Georgia" w:cstheme="minorHAnsi"/>
              <w:vanish/>
              <w:color w:val="FFFFFF"/>
              <w:lang w:eastAsia="en-GB"/>
            </w:rPr>
            <w:t xml:space="preserve">. It </w:t>
          </w:r>
        </w:p>
        <w:p w:rsidR="00685E83" w:rsidRPr="007C5B4C" w:rsidRDefault="00685E83" w:rsidP="00685E83">
          <w:pPr>
            <w:shd w:val="clear" w:color="auto" w:fill="F8F8F8"/>
            <w:spacing w:after="0" w:line="240" w:lineRule="auto"/>
            <w:rPr>
              <w:rFonts w:ascii="Georgia" w:eastAsia="Times New Roman" w:hAnsi="Georgia" w:cstheme="minorHAnsi"/>
              <w:vanish/>
              <w:color w:val="FFFFFF"/>
              <w:lang w:eastAsia="en-GB"/>
            </w:rPr>
          </w:pPr>
          <w:r w:rsidRPr="007C5B4C">
            <w:rPr>
              <w:rFonts w:ascii="Georgia" w:eastAsia="Times New Roman" w:hAnsi="Georgia" w:cstheme="minorHAnsi"/>
              <w:vanish/>
              <w:color w:val="FFFFFF"/>
              <w:lang w:eastAsia="en-GB"/>
            </w:rPr>
            <w:t>strengthen</w:t>
          </w:r>
        </w:p>
        <w:p w:rsidR="00685E83" w:rsidRPr="007C5B4C" w:rsidRDefault="00685E83" w:rsidP="00685E83">
          <w:pPr>
            <w:shd w:val="clear" w:color="auto" w:fill="F8F8F8"/>
            <w:spacing w:after="0" w:line="240" w:lineRule="auto"/>
            <w:rPr>
              <w:rFonts w:ascii="Georgia" w:eastAsia="Times New Roman" w:hAnsi="Georgia" w:cstheme="minorHAnsi"/>
              <w:vanish/>
              <w:color w:val="FFFFFF"/>
              <w:lang w:eastAsia="en-GB"/>
            </w:rPr>
          </w:pPr>
          <w:r w:rsidRPr="007C5B4C">
            <w:rPr>
              <w:rFonts w:ascii="Georgia" w:eastAsia="Times New Roman" w:hAnsi="Georgia" w:cstheme="minorHAnsi"/>
              <w:vanish/>
              <w:color w:val="FFFFFF"/>
              <w:lang w:eastAsia="en-GB"/>
            </w:rPr>
            <w:t>s</w:t>
          </w:r>
        </w:p>
        <w:p w:rsidR="00685E83" w:rsidRPr="007C5B4C" w:rsidRDefault="00685E83" w:rsidP="00685E83">
          <w:pPr>
            <w:shd w:val="clear" w:color="auto" w:fill="F8F8F8"/>
            <w:spacing w:after="0" w:line="240" w:lineRule="auto"/>
            <w:rPr>
              <w:rFonts w:ascii="Georgia" w:eastAsia="Times New Roman" w:hAnsi="Georgia" w:cstheme="minorHAnsi"/>
              <w:vanish/>
              <w:color w:val="FFFFFF"/>
              <w:lang w:eastAsia="en-GB"/>
            </w:rPr>
          </w:pPr>
          <w:r w:rsidRPr="007C5B4C">
            <w:rPr>
              <w:rFonts w:ascii="Georgia" w:eastAsia="Times New Roman" w:hAnsi="Georgia" w:cstheme="minorHAnsi"/>
              <w:vanish/>
              <w:color w:val="FFFFFF"/>
              <w:lang w:eastAsia="en-GB"/>
            </w:rPr>
            <w:t xml:space="preserve">the potential for </w:t>
          </w:r>
        </w:p>
        <w:p w:rsidR="00685E83" w:rsidRPr="007C5B4C" w:rsidRDefault="00685E83" w:rsidP="00685E83">
          <w:pPr>
            <w:shd w:val="clear" w:color="auto" w:fill="F8F8F8"/>
            <w:spacing w:after="0" w:line="240" w:lineRule="auto"/>
            <w:rPr>
              <w:rFonts w:ascii="Georgia" w:eastAsia="Times New Roman" w:hAnsi="Georgia" w:cstheme="minorHAnsi"/>
              <w:vanish/>
              <w:color w:val="FFFFFF"/>
              <w:lang w:eastAsia="en-GB"/>
            </w:rPr>
          </w:pPr>
          <w:r w:rsidRPr="007C5B4C">
            <w:rPr>
              <w:rFonts w:ascii="Georgia" w:eastAsia="Times New Roman" w:hAnsi="Georgia" w:cstheme="minorHAnsi"/>
              <w:vanish/>
              <w:color w:val="FFFFFF"/>
              <w:lang w:eastAsia="en-GB"/>
            </w:rPr>
            <w:t>peop</w:t>
          </w:r>
        </w:p>
        <w:p w:rsidR="00685E83" w:rsidRPr="007C5B4C" w:rsidRDefault="00685E83" w:rsidP="00685E83">
          <w:pPr>
            <w:shd w:val="clear" w:color="auto" w:fill="F8F8F8"/>
            <w:spacing w:after="0" w:line="240" w:lineRule="auto"/>
            <w:rPr>
              <w:rFonts w:ascii="Georgia" w:eastAsia="Times New Roman" w:hAnsi="Georgia" w:cstheme="minorHAnsi"/>
              <w:vanish/>
              <w:color w:val="FFFFFF"/>
              <w:lang w:eastAsia="en-GB"/>
            </w:rPr>
          </w:pPr>
          <w:r w:rsidRPr="007C5B4C">
            <w:rPr>
              <w:rFonts w:ascii="Georgia" w:eastAsia="Times New Roman" w:hAnsi="Georgia" w:cstheme="minorHAnsi"/>
              <w:vanish/>
              <w:color w:val="FFFFFF"/>
              <w:lang w:eastAsia="en-GB"/>
            </w:rPr>
            <w:t>le or organisations to</w:t>
          </w:r>
        </w:p>
        <w:p w:rsidR="00685E83" w:rsidRPr="007C5B4C" w:rsidRDefault="00685E83" w:rsidP="00685E83">
          <w:pPr>
            <w:shd w:val="clear" w:color="auto" w:fill="F8F8F8"/>
            <w:spacing w:after="0" w:line="240" w:lineRule="auto"/>
            <w:rPr>
              <w:rFonts w:ascii="Georgia" w:eastAsia="Times New Roman" w:hAnsi="Georgia" w:cstheme="minorHAnsi"/>
              <w:vanish/>
              <w:color w:val="FFFFFF"/>
              <w:lang w:eastAsia="en-GB"/>
            </w:rPr>
          </w:pPr>
          <w:r w:rsidRPr="007C5B4C">
            <w:rPr>
              <w:rFonts w:ascii="Georgia" w:eastAsia="Times New Roman" w:hAnsi="Georgia" w:cstheme="minorHAnsi"/>
              <w:vanish/>
              <w:color w:val="FFFFFF"/>
              <w:lang w:eastAsia="en-GB"/>
            </w:rPr>
            <w:t>change</w:t>
          </w:r>
        </w:p>
        <w:p w:rsidR="00685E83" w:rsidRPr="007C5B4C" w:rsidRDefault="00685E83" w:rsidP="00685E83">
          <w:pPr>
            <w:shd w:val="clear" w:color="auto" w:fill="F8F8F8"/>
            <w:spacing w:after="0" w:line="240" w:lineRule="auto"/>
            <w:rPr>
              <w:rFonts w:ascii="Georgia" w:eastAsia="Times New Roman" w:hAnsi="Georgia" w:cstheme="minorHAnsi"/>
              <w:vanish/>
              <w:color w:val="FFFFFF"/>
              <w:lang w:eastAsia="en-GB"/>
            </w:rPr>
          </w:pPr>
          <w:r w:rsidRPr="007C5B4C">
            <w:rPr>
              <w:rFonts w:ascii="Georgia" w:eastAsia="Times New Roman" w:hAnsi="Georgia" w:cstheme="minorHAnsi"/>
              <w:vanish/>
              <w:color w:val="FFFFFF"/>
              <w:lang w:eastAsia="en-GB"/>
            </w:rPr>
            <w:t xml:space="preserve">, and </w:t>
          </w:r>
        </w:p>
        <w:p w:rsidR="00685E83" w:rsidRPr="007C5B4C" w:rsidRDefault="00685E83" w:rsidP="00685E83">
          <w:pPr>
            <w:shd w:val="clear" w:color="auto" w:fill="F8F8F8"/>
            <w:spacing w:after="0" w:line="240" w:lineRule="auto"/>
            <w:rPr>
              <w:rFonts w:ascii="Georgia" w:eastAsia="Times New Roman" w:hAnsi="Georgia" w:cstheme="minorHAnsi"/>
              <w:vanish/>
              <w:color w:val="FFFFFF"/>
              <w:lang w:eastAsia="en-GB"/>
            </w:rPr>
          </w:pPr>
          <w:r w:rsidRPr="007C5B4C">
            <w:rPr>
              <w:rFonts w:ascii="Georgia" w:eastAsia="Times New Roman" w:hAnsi="Georgia" w:cstheme="minorHAnsi"/>
              <w:vanish/>
              <w:color w:val="FFFFFF"/>
              <w:lang w:eastAsia="en-GB"/>
            </w:rPr>
            <w:t xml:space="preserve">enables </w:t>
          </w:r>
        </w:p>
        <w:p w:rsidR="00685E83" w:rsidRPr="007C5B4C" w:rsidRDefault="00685E83" w:rsidP="00685E83">
          <w:pPr>
            <w:shd w:val="clear" w:color="auto" w:fill="F8F8F8"/>
            <w:spacing w:after="0" w:line="240" w:lineRule="auto"/>
            <w:rPr>
              <w:rFonts w:ascii="Georgia" w:eastAsia="Times New Roman" w:hAnsi="Georgia" w:cstheme="minorHAnsi"/>
              <w:vanish/>
              <w:color w:val="FFFFFF"/>
              <w:lang w:eastAsia="en-GB"/>
            </w:rPr>
          </w:pPr>
          <w:r w:rsidRPr="007C5B4C">
            <w:rPr>
              <w:rFonts w:ascii="Georgia" w:eastAsia="Times New Roman" w:hAnsi="Georgia" w:cstheme="minorHAnsi"/>
              <w:vanish/>
              <w:color w:val="FFFFFF"/>
              <w:lang w:eastAsia="en-GB"/>
            </w:rPr>
            <w:t>the spread to be wider</w:t>
          </w:r>
        </w:p>
        <w:p w:rsidR="00685E83" w:rsidRPr="007C5B4C" w:rsidRDefault="00685E83" w:rsidP="00685E83">
          <w:pPr>
            <w:shd w:val="clear" w:color="auto" w:fill="F8F8F8"/>
            <w:spacing w:after="120" w:line="240" w:lineRule="auto"/>
            <w:rPr>
              <w:rFonts w:ascii="Georgia" w:eastAsia="Times New Roman" w:hAnsi="Georgia" w:cstheme="minorHAnsi"/>
              <w:vanish/>
              <w:color w:val="FFFFFF"/>
              <w:lang w:eastAsia="en-GB"/>
            </w:rPr>
          </w:pPr>
          <w:r w:rsidRPr="007C5B4C">
            <w:rPr>
              <w:rFonts w:ascii="Georgia" w:eastAsia="Times New Roman" w:hAnsi="Georgia" w:cstheme="minorHAnsi"/>
              <w:vanish/>
              <w:color w:val="FFFFFF"/>
              <w:lang w:eastAsia="en-GB"/>
            </w:rPr>
            <w:t>.</w:t>
          </w:r>
        </w:p>
        <w:p w:rsidR="00685E83" w:rsidRPr="007C5B4C" w:rsidRDefault="00685E83" w:rsidP="00685E83">
          <w:pPr>
            <w:rPr>
              <w:rFonts w:ascii="Georgia" w:hAnsi="Georgia" w:cstheme="minorHAnsi"/>
              <w:bCs/>
            </w:rPr>
          </w:pPr>
        </w:p>
        <w:p w:rsidR="00685E83" w:rsidRPr="007C5B4C" w:rsidRDefault="00685E83" w:rsidP="00685E83">
          <w:pPr>
            <w:rPr>
              <w:rFonts w:ascii="Georgia" w:hAnsi="Georgia" w:cstheme="minorHAnsi"/>
              <w:bCs/>
            </w:rPr>
          </w:pPr>
          <w:r w:rsidRPr="007C5B4C">
            <w:rPr>
              <w:rFonts w:ascii="Georgia" w:hAnsi="Georgia" w:cstheme="minorHAnsi"/>
              <w:bCs/>
            </w:rPr>
            <w:t xml:space="preserve">We see </w:t>
          </w:r>
          <w:r>
            <w:rPr>
              <w:rFonts w:ascii="Georgia" w:hAnsi="Georgia" w:cstheme="minorHAnsi"/>
              <w:bCs/>
            </w:rPr>
            <w:t>engagements</w:t>
          </w:r>
          <w:r w:rsidRPr="007C5B4C">
            <w:rPr>
              <w:rFonts w:ascii="Georgia" w:hAnsi="Georgia" w:cstheme="minorHAnsi"/>
              <w:bCs/>
            </w:rPr>
            <w:t xml:space="preserve"> with the public and private sectors not just as a means to build a larger, more balanced income portfolio but also to leverage funds from third parties, to help us increase our profile and influence and to bring additional skills to bear on our work. </w:t>
          </w:r>
        </w:p>
        <w:p w:rsidR="00685E83" w:rsidRPr="007C5B4C" w:rsidRDefault="00685E83" w:rsidP="00685E83">
          <w:pPr>
            <w:pStyle w:val="Heading1"/>
          </w:pPr>
          <w:r w:rsidRPr="007C5B4C">
            <w:t>Purpose of this policy</w:t>
          </w:r>
        </w:p>
        <w:p w:rsidR="00685E83" w:rsidRPr="007C5B4C" w:rsidRDefault="00685E83" w:rsidP="00685E83">
          <w:pPr>
            <w:rPr>
              <w:rFonts w:ascii="Georgia" w:hAnsi="Georgia" w:cstheme="minorHAnsi"/>
              <w:bCs/>
            </w:rPr>
          </w:pPr>
          <w:r w:rsidRPr="007C5B4C">
            <w:rPr>
              <w:rFonts w:ascii="Georgia" w:hAnsi="Georgia" w:cstheme="minorHAnsi"/>
              <w:bCs/>
            </w:rPr>
            <w:t xml:space="preserve">This policy is designed to </w:t>
          </w:r>
        </w:p>
        <w:p w:rsidR="00685E83" w:rsidRPr="007C5B4C" w:rsidRDefault="00685E83" w:rsidP="00685E83">
          <w:pPr>
            <w:pStyle w:val="ListParagraph"/>
            <w:numPr>
              <w:ilvl w:val="0"/>
              <w:numId w:val="5"/>
            </w:numPr>
            <w:rPr>
              <w:rFonts w:ascii="Georgia" w:hAnsi="Georgia" w:cstheme="minorHAnsi"/>
              <w:bCs/>
            </w:rPr>
          </w:pPr>
          <w:r w:rsidRPr="007C5B4C">
            <w:rPr>
              <w:rFonts w:ascii="Georgia" w:hAnsi="Georgia" w:cstheme="minorHAnsi"/>
              <w:bCs/>
            </w:rPr>
            <w:t xml:space="preserve">Ensure that </w:t>
          </w:r>
          <w:r>
            <w:rPr>
              <w:rFonts w:ascii="Georgia" w:hAnsi="Georgia" w:cstheme="minorHAnsi"/>
              <w:bCs/>
            </w:rPr>
            <w:t>such</w:t>
          </w:r>
          <w:r w:rsidRPr="007C5B4C">
            <w:rPr>
              <w:rFonts w:ascii="Georgia" w:hAnsi="Georgia" w:cstheme="minorHAnsi"/>
              <w:bCs/>
            </w:rPr>
            <w:t xml:space="preserve"> </w:t>
          </w:r>
          <w:r>
            <w:rPr>
              <w:rFonts w:ascii="Georgia" w:hAnsi="Georgia" w:cstheme="minorHAnsi"/>
              <w:bCs/>
            </w:rPr>
            <w:t>engagements</w:t>
          </w:r>
          <w:r w:rsidRPr="007C5B4C">
            <w:rPr>
              <w:rFonts w:ascii="Georgia" w:hAnsi="Georgia" w:cstheme="minorHAnsi"/>
              <w:bCs/>
            </w:rPr>
            <w:t xml:space="preserve"> </w:t>
          </w:r>
          <w:r w:rsidRPr="007C5B4C">
            <w:rPr>
              <w:rFonts w:ascii="Georgia" w:hAnsi="Georgia"/>
            </w:rPr>
            <w:t>are in keeping with our vision, mission and strategy</w:t>
          </w:r>
          <w:r>
            <w:rPr>
              <w:rFonts w:ascii="Georgia" w:hAnsi="Georgia"/>
            </w:rPr>
            <w:t xml:space="preserve"> and values of Practical Action</w:t>
          </w:r>
        </w:p>
        <w:p w:rsidR="00685E83" w:rsidRPr="007C5B4C" w:rsidRDefault="00685E83" w:rsidP="00685E83">
          <w:pPr>
            <w:pStyle w:val="ListParagraph"/>
            <w:numPr>
              <w:ilvl w:val="0"/>
              <w:numId w:val="5"/>
            </w:numPr>
            <w:rPr>
              <w:rFonts w:ascii="Georgia" w:hAnsi="Georgia" w:cstheme="minorHAnsi"/>
              <w:bCs/>
            </w:rPr>
          </w:pPr>
          <w:r w:rsidRPr="007C5B4C">
            <w:rPr>
              <w:rFonts w:ascii="Georgia" w:hAnsi="Georgia" w:cstheme="minorHAnsi"/>
              <w:bCs/>
            </w:rPr>
            <w:t xml:space="preserve">Minimise risk to Practical Action </w:t>
          </w:r>
        </w:p>
        <w:p w:rsidR="00685E83" w:rsidRPr="007C5B4C" w:rsidRDefault="00685E83" w:rsidP="00685E83">
          <w:pPr>
            <w:rPr>
              <w:rFonts w:ascii="Georgia" w:hAnsi="Georgia" w:cstheme="minorHAnsi"/>
              <w:bCs/>
            </w:rPr>
          </w:pPr>
          <w:r w:rsidRPr="007C5B4C">
            <w:rPr>
              <w:rFonts w:ascii="Georgia" w:hAnsi="Georgia" w:cstheme="minorHAnsi"/>
              <w:bCs/>
            </w:rPr>
            <w:t xml:space="preserve">It sets out which types of </w:t>
          </w:r>
          <w:r>
            <w:rPr>
              <w:rFonts w:ascii="Georgia" w:hAnsi="Georgia" w:cstheme="minorHAnsi"/>
              <w:bCs/>
            </w:rPr>
            <w:t>organisation</w:t>
          </w:r>
          <w:r w:rsidRPr="007C5B4C">
            <w:rPr>
              <w:rFonts w:ascii="Georgia" w:hAnsi="Georgia" w:cstheme="minorHAnsi"/>
              <w:bCs/>
            </w:rPr>
            <w:t xml:space="preserve"> need to be assessed and what form that assessment will take.</w:t>
          </w:r>
        </w:p>
        <w:p w:rsidR="00685E83" w:rsidRPr="007C5B4C" w:rsidRDefault="00685E83" w:rsidP="00685E83">
          <w:pPr>
            <w:rPr>
              <w:rFonts w:ascii="Georgia" w:hAnsi="Georgia" w:cstheme="minorHAnsi"/>
              <w:bCs/>
            </w:rPr>
          </w:pPr>
          <w:r w:rsidRPr="007C5B4C">
            <w:rPr>
              <w:rFonts w:ascii="Georgia" w:hAnsi="Georgia" w:cstheme="minorHAnsi"/>
              <w:bCs/>
            </w:rPr>
            <w:t xml:space="preserve">It sets out how these </w:t>
          </w:r>
          <w:r>
            <w:rPr>
              <w:rFonts w:ascii="Georgia" w:hAnsi="Georgia" w:cstheme="minorHAnsi"/>
              <w:bCs/>
            </w:rPr>
            <w:t>assessments</w:t>
          </w:r>
          <w:r w:rsidRPr="007C5B4C">
            <w:rPr>
              <w:rFonts w:ascii="Georgia" w:hAnsi="Georgia" w:cstheme="minorHAnsi"/>
              <w:bCs/>
            </w:rPr>
            <w:t xml:space="preserve"> are approved, who approves them, how this links to Delegated Authorities, and how </w:t>
          </w:r>
          <w:r>
            <w:rPr>
              <w:rFonts w:ascii="Georgia" w:hAnsi="Georgia" w:cstheme="minorHAnsi"/>
              <w:bCs/>
            </w:rPr>
            <w:t xml:space="preserve">they </w:t>
          </w:r>
          <w:r w:rsidRPr="007C5B4C">
            <w:rPr>
              <w:rFonts w:ascii="Georgia" w:hAnsi="Georgia" w:cstheme="minorHAnsi"/>
              <w:bCs/>
            </w:rPr>
            <w:t xml:space="preserve">are reported to the Board. </w:t>
          </w:r>
        </w:p>
        <w:p w:rsidR="00685E83" w:rsidRPr="007C5B4C" w:rsidRDefault="00685E83" w:rsidP="00685E83">
          <w:pPr>
            <w:pStyle w:val="Heading1"/>
          </w:pPr>
          <w:r w:rsidRPr="007C5B4C">
            <w:t xml:space="preserve">Which </w:t>
          </w:r>
          <w:r>
            <w:t>organisations</w:t>
          </w:r>
          <w:r w:rsidRPr="007C5B4C">
            <w:t xml:space="preserve"> come under this policy</w:t>
          </w:r>
        </w:p>
        <w:p w:rsidR="00685E83" w:rsidRPr="007C5B4C" w:rsidRDefault="00685E83" w:rsidP="00685E83">
          <w:pPr>
            <w:pStyle w:val="Heading2"/>
          </w:pPr>
          <w:r w:rsidRPr="007C5B4C">
            <w:t xml:space="preserve">In scope </w:t>
          </w:r>
        </w:p>
        <w:p w:rsidR="00685E83" w:rsidRDefault="00685E83" w:rsidP="00685E83">
          <w:pPr>
            <w:rPr>
              <w:rFonts w:ascii="Georgia" w:eastAsia="Calibri" w:hAnsi="Georgia" w:cs="Calibri"/>
              <w:bCs/>
            </w:rPr>
          </w:pPr>
          <w:r>
            <w:rPr>
              <w:rFonts w:ascii="Georgia" w:eastAsia="Calibri" w:hAnsi="Georgia" w:cs="Calibri"/>
              <w:bCs/>
            </w:rPr>
            <w:t xml:space="preserve">This policy covers engagements with organisations and individuals (which will be referred to as organisations) </w:t>
          </w:r>
          <w:r w:rsidRPr="007C5B4C">
            <w:rPr>
              <w:rFonts w:ascii="Georgia" w:eastAsia="Calibri" w:hAnsi="Georgia" w:cs="Calibri"/>
              <w:bCs/>
            </w:rPr>
            <w:t>where they provide donations, grant agreements and consultancy contracts or where we devel</w:t>
          </w:r>
          <w:r>
            <w:rPr>
              <w:rFonts w:ascii="Georgia" w:eastAsia="Calibri" w:hAnsi="Georgia" w:cs="Calibri"/>
              <w:bCs/>
            </w:rPr>
            <w:t xml:space="preserve">op joint marketing campaigns.  </w:t>
          </w:r>
        </w:p>
        <w:p w:rsidR="00685E83" w:rsidRPr="007C5B4C" w:rsidRDefault="00685E83" w:rsidP="00685E83">
          <w:pPr>
            <w:rPr>
              <w:rFonts w:ascii="Georgia" w:eastAsia="Calibri" w:hAnsi="Georgia" w:cs="Calibri"/>
              <w:bCs/>
            </w:rPr>
          </w:pPr>
          <w:r>
            <w:rPr>
              <w:rFonts w:ascii="Georgia" w:eastAsia="Calibri" w:hAnsi="Georgia" w:cs="Calibri"/>
              <w:bCs/>
            </w:rPr>
            <w:t xml:space="preserve"> Those that are in scope of this policy are listed below: </w:t>
          </w:r>
        </w:p>
        <w:p w:rsidR="00685E83" w:rsidRPr="007C5B4C" w:rsidRDefault="00685E83" w:rsidP="00685E83">
          <w:pPr>
            <w:numPr>
              <w:ilvl w:val="0"/>
              <w:numId w:val="6"/>
            </w:numPr>
            <w:spacing w:after="0"/>
            <w:rPr>
              <w:rFonts w:ascii="Georgia" w:hAnsi="Georgia" w:cstheme="minorHAnsi"/>
              <w:bCs/>
            </w:rPr>
          </w:pPr>
          <w:r w:rsidRPr="007C5B4C">
            <w:rPr>
              <w:rFonts w:ascii="Georgia" w:hAnsi="Georgia" w:cstheme="minorHAnsi"/>
              <w:bCs/>
            </w:rPr>
            <w:t>Companies and corporate foundations</w:t>
          </w:r>
        </w:p>
        <w:p w:rsidR="00685E83" w:rsidRPr="007C5B4C" w:rsidRDefault="00685E83" w:rsidP="00685E83">
          <w:pPr>
            <w:numPr>
              <w:ilvl w:val="0"/>
              <w:numId w:val="6"/>
            </w:numPr>
            <w:spacing w:after="0"/>
            <w:rPr>
              <w:rFonts w:ascii="Georgia" w:hAnsi="Georgia" w:cstheme="minorHAnsi"/>
              <w:bCs/>
            </w:rPr>
          </w:pPr>
          <w:r w:rsidRPr="007C5B4C">
            <w:rPr>
              <w:rFonts w:ascii="Georgia" w:hAnsi="Georgia" w:cstheme="minorHAnsi"/>
              <w:bCs/>
            </w:rPr>
            <w:t>Trusts and foundations</w:t>
          </w:r>
        </w:p>
        <w:p w:rsidR="00685E83" w:rsidRPr="007C5B4C" w:rsidRDefault="00685E83" w:rsidP="00685E83">
          <w:pPr>
            <w:numPr>
              <w:ilvl w:val="0"/>
              <w:numId w:val="6"/>
            </w:numPr>
            <w:spacing w:after="0"/>
            <w:rPr>
              <w:rFonts w:ascii="Georgia" w:hAnsi="Georgia" w:cstheme="minorHAnsi"/>
              <w:bCs/>
            </w:rPr>
          </w:pPr>
          <w:r w:rsidRPr="007C5B4C">
            <w:rPr>
              <w:rFonts w:ascii="Georgia" w:hAnsi="Georgia" w:cstheme="minorHAnsi"/>
              <w:bCs/>
            </w:rPr>
            <w:t>Individuals</w:t>
          </w:r>
        </w:p>
        <w:p w:rsidR="00685E83" w:rsidRPr="00441572" w:rsidRDefault="00685E83" w:rsidP="00685E83">
          <w:pPr>
            <w:numPr>
              <w:ilvl w:val="0"/>
              <w:numId w:val="6"/>
            </w:numPr>
            <w:spacing w:after="0"/>
            <w:rPr>
              <w:rFonts w:ascii="Georgia" w:hAnsi="Georgia" w:cstheme="minorHAnsi"/>
              <w:bCs/>
            </w:rPr>
          </w:pPr>
          <w:r w:rsidRPr="00441572">
            <w:rPr>
              <w:rFonts w:ascii="Georgia" w:hAnsi="Georgia" w:cstheme="minorHAnsi"/>
              <w:bCs/>
            </w:rPr>
            <w:t>Institutional donors (including governments and bi/multi-lateral donors)</w:t>
          </w:r>
        </w:p>
        <w:p w:rsidR="00685E83" w:rsidRPr="00BC27F3" w:rsidRDefault="00685E83" w:rsidP="00685E83">
          <w:pPr>
            <w:numPr>
              <w:ilvl w:val="0"/>
              <w:numId w:val="6"/>
            </w:numPr>
            <w:spacing w:after="0"/>
            <w:rPr>
              <w:rFonts w:ascii="Georgia" w:hAnsi="Georgia" w:cstheme="minorHAnsi"/>
              <w:bCs/>
            </w:rPr>
          </w:pPr>
          <w:r w:rsidRPr="00BC27F3">
            <w:rPr>
              <w:rFonts w:ascii="Georgia" w:hAnsi="Georgia" w:cstheme="minorHAnsi"/>
              <w:bCs/>
            </w:rPr>
            <w:t>Academic institutions, think tanks and other NGOs are in scope of this policy only when we are engaging with them as a funder of our work, including consultancies.</w:t>
          </w:r>
        </w:p>
        <w:p w:rsidR="00685E83" w:rsidRPr="00441572" w:rsidRDefault="00685E83" w:rsidP="00685E83">
          <w:pPr>
            <w:spacing w:after="0"/>
            <w:ind w:left="720"/>
            <w:rPr>
              <w:rFonts w:ascii="Georgia" w:hAnsi="Georgia" w:cstheme="minorHAnsi"/>
              <w:bCs/>
            </w:rPr>
          </w:pPr>
        </w:p>
        <w:p w:rsidR="00685E83" w:rsidRPr="00441572" w:rsidRDefault="00685E83" w:rsidP="00685E83">
          <w:pPr>
            <w:pStyle w:val="Heading2"/>
          </w:pPr>
          <w:r w:rsidRPr="00441572">
            <w:t>Out of scope of this policy</w:t>
          </w:r>
        </w:p>
        <w:p w:rsidR="00685E83" w:rsidRPr="00BC27F3" w:rsidRDefault="00685E83" w:rsidP="00685E83">
          <w:pPr>
            <w:rPr>
              <w:rFonts w:ascii="Georgia" w:eastAsia="Calibri" w:hAnsi="Georgia" w:cs="Calibri"/>
              <w:bCs/>
            </w:rPr>
          </w:pPr>
          <w:r w:rsidRPr="00BC27F3">
            <w:rPr>
              <w:rFonts w:ascii="Georgia" w:eastAsia="Calibri" w:hAnsi="Georgia" w:cs="Calibri"/>
              <w:bCs/>
            </w:rPr>
            <w:t xml:space="preserve">This policy is not intended to cover Practical Action’s engagements in formal or informal networks and coalitions developed for advocacy or knowledge sharing purposes including, for example, with academic institutions, other NGOs, trade bodies such as BOND. </w:t>
          </w:r>
        </w:p>
        <w:p w:rsidR="00685E83" w:rsidRPr="00BC27F3" w:rsidRDefault="00685E83" w:rsidP="00685E83">
          <w:pPr>
            <w:rPr>
              <w:rFonts w:ascii="Georgia" w:eastAsia="Calibri" w:hAnsi="Georgia" w:cs="Calibri"/>
              <w:bCs/>
            </w:rPr>
          </w:pPr>
          <w:r w:rsidRPr="00BC27F3">
            <w:rPr>
              <w:rFonts w:ascii="Georgia" w:eastAsia="Calibri" w:hAnsi="Georgia" w:cs="Calibri"/>
              <w:bCs/>
            </w:rPr>
            <w:lastRenderedPageBreak/>
            <w:t xml:space="preserve">Nor does it cover our relationships with organisations that are suppliers of goods and services to Practical Action. </w:t>
          </w:r>
        </w:p>
        <w:p w:rsidR="00685E83" w:rsidRPr="00441572" w:rsidRDefault="00685E83" w:rsidP="00685E83">
          <w:pPr>
            <w:rPr>
              <w:rFonts w:ascii="Georgia" w:eastAsia="Calibri" w:hAnsi="Georgia" w:cs="Calibri"/>
              <w:bCs/>
            </w:rPr>
          </w:pPr>
          <w:r w:rsidRPr="00BC27F3">
            <w:rPr>
              <w:rFonts w:ascii="Georgia" w:eastAsia="Calibri" w:hAnsi="Georgia" w:cs="Calibri"/>
              <w:bCs/>
            </w:rPr>
            <w:t>Nor does it cover community based partnerships in the Regional Country Offices – whether these are formal or informal, or whether we are a grant funder to them or not.</w:t>
          </w:r>
          <w:r w:rsidRPr="00441572">
            <w:rPr>
              <w:rFonts w:ascii="Georgia" w:eastAsia="Calibri" w:hAnsi="Georgia" w:cs="Calibri"/>
              <w:bCs/>
            </w:rPr>
            <w:t xml:space="preserve"> </w:t>
          </w:r>
        </w:p>
        <w:p w:rsidR="00685E83" w:rsidRPr="00441572" w:rsidRDefault="00685E83" w:rsidP="00685E83">
          <w:pPr>
            <w:pStyle w:val="ListParagraph"/>
            <w:numPr>
              <w:ilvl w:val="0"/>
              <w:numId w:val="12"/>
            </w:numPr>
            <w:rPr>
              <w:rFonts w:ascii="Georgia" w:hAnsi="Georgia" w:cstheme="minorHAnsi"/>
              <w:bCs/>
            </w:rPr>
          </w:pPr>
          <w:r w:rsidRPr="00441572">
            <w:rPr>
              <w:rFonts w:ascii="Georgia" w:hAnsi="Georgia" w:cstheme="minorHAnsi"/>
              <w:bCs/>
            </w:rPr>
            <w:t xml:space="preserve">In summary: Programme implementation partners, companies providing goods and services to us on a commercial </w:t>
          </w:r>
          <w:r w:rsidR="00456A6A">
            <w:rPr>
              <w:rFonts w:ascii="Georgia" w:hAnsi="Georgia" w:cstheme="minorHAnsi"/>
              <w:bCs/>
            </w:rPr>
            <w:t>basis, a</w:t>
          </w:r>
          <w:r w:rsidRPr="00441572">
            <w:rPr>
              <w:rFonts w:ascii="Georgia" w:hAnsi="Georgia" w:cstheme="minorHAnsi"/>
              <w:bCs/>
            </w:rPr>
            <w:t xml:space="preserve">cademic institutions, think tanks and other NGOs (other than when they are providing funding to us) are out of scope.  </w:t>
          </w:r>
        </w:p>
        <w:p w:rsidR="00685E83" w:rsidRDefault="00685E83" w:rsidP="00685E83">
          <w:pPr>
            <w:pStyle w:val="ListParagraph"/>
            <w:rPr>
              <w:rFonts w:ascii="Georgia" w:hAnsi="Georgia" w:cstheme="minorHAnsi"/>
              <w:b/>
              <w:bCs/>
            </w:rPr>
          </w:pPr>
        </w:p>
        <w:p w:rsidR="00685E83" w:rsidRPr="007C5B4C" w:rsidRDefault="00685E83" w:rsidP="00685E83">
          <w:pPr>
            <w:pStyle w:val="Heading1"/>
          </w:pPr>
          <w:r w:rsidRPr="007C5B4C">
            <w:t xml:space="preserve">Requirement to assess and approve </w:t>
          </w:r>
          <w:r>
            <w:t>organisations</w:t>
          </w:r>
        </w:p>
        <w:p w:rsidR="00685E83" w:rsidRPr="007C5B4C" w:rsidRDefault="00685E83" w:rsidP="00685E83">
          <w:pPr>
            <w:rPr>
              <w:rFonts w:ascii="Georgia" w:hAnsi="Georgia" w:cstheme="minorHAnsi"/>
              <w:bCs/>
            </w:rPr>
          </w:pPr>
          <w:r w:rsidRPr="007C5B4C">
            <w:rPr>
              <w:rFonts w:ascii="Georgia" w:hAnsi="Georgia" w:cstheme="minorHAnsi"/>
              <w:bCs/>
            </w:rPr>
            <w:t>Before we en</w:t>
          </w:r>
          <w:r w:rsidR="005B019A">
            <w:rPr>
              <w:rFonts w:ascii="Georgia" w:hAnsi="Georgia" w:cstheme="minorHAnsi"/>
              <w:bCs/>
            </w:rPr>
            <w:t xml:space="preserve">ter into an agreement with any </w:t>
          </w:r>
          <w:r>
            <w:rPr>
              <w:rFonts w:ascii="Georgia" w:hAnsi="Georgia" w:cstheme="minorHAnsi"/>
              <w:bCs/>
            </w:rPr>
            <w:t>organisation</w:t>
          </w:r>
          <w:r w:rsidRPr="007C5B4C">
            <w:rPr>
              <w:rFonts w:ascii="Georgia" w:hAnsi="Georgia" w:cstheme="minorHAnsi"/>
              <w:bCs/>
            </w:rPr>
            <w:t xml:space="preserve"> in scope of this policy, and before we expend resource to explore or develop such a</w:t>
          </w:r>
          <w:r>
            <w:rPr>
              <w:rFonts w:ascii="Georgia" w:hAnsi="Georgia" w:cstheme="minorHAnsi"/>
              <w:bCs/>
            </w:rPr>
            <w:t>n engagement</w:t>
          </w:r>
          <w:r w:rsidRPr="007C5B4C">
            <w:rPr>
              <w:rFonts w:ascii="Georgia" w:hAnsi="Georgia" w:cstheme="minorHAnsi"/>
              <w:bCs/>
            </w:rPr>
            <w:t xml:space="preserve">, the </w:t>
          </w:r>
          <w:r>
            <w:rPr>
              <w:rFonts w:ascii="Georgia" w:hAnsi="Georgia" w:cstheme="minorHAnsi"/>
              <w:bCs/>
            </w:rPr>
            <w:t>organisation</w:t>
          </w:r>
          <w:r w:rsidRPr="007C5B4C">
            <w:rPr>
              <w:rFonts w:ascii="Georgia" w:hAnsi="Georgia" w:cstheme="minorHAnsi"/>
              <w:bCs/>
            </w:rPr>
            <w:t xml:space="preserve"> must be screened and approved using </w:t>
          </w:r>
          <w:r>
            <w:rPr>
              <w:rFonts w:ascii="Georgia" w:hAnsi="Georgia" w:cstheme="minorHAnsi"/>
              <w:bCs/>
            </w:rPr>
            <w:t>an</w:t>
          </w:r>
          <w:r w:rsidRPr="007C5B4C">
            <w:rPr>
              <w:rFonts w:ascii="Georgia" w:hAnsi="Georgia" w:cstheme="minorHAnsi"/>
              <w:bCs/>
            </w:rPr>
            <w:t xml:space="preserve"> Assessment Report. </w:t>
          </w:r>
        </w:p>
        <w:p w:rsidR="00685E83" w:rsidRPr="007C5B4C" w:rsidRDefault="00685E83" w:rsidP="00685E83">
          <w:pPr>
            <w:rPr>
              <w:rFonts w:ascii="Georgia" w:hAnsi="Georgia" w:cstheme="minorHAnsi"/>
              <w:bCs/>
            </w:rPr>
          </w:pPr>
          <w:r w:rsidRPr="007C5B4C">
            <w:rPr>
              <w:rFonts w:ascii="Georgia" w:hAnsi="Georgia" w:cstheme="minorHAnsi"/>
              <w:bCs/>
            </w:rPr>
            <w:t xml:space="preserve">The process is designed to ensure that we are confident that </w:t>
          </w:r>
          <w:r>
            <w:rPr>
              <w:rFonts w:ascii="Georgia" w:hAnsi="Georgia" w:cstheme="minorHAnsi"/>
              <w:bCs/>
            </w:rPr>
            <w:t>an</w:t>
          </w:r>
          <w:r w:rsidRPr="007C5B4C">
            <w:rPr>
              <w:rFonts w:ascii="Georgia" w:hAnsi="Georgia" w:cstheme="minorHAnsi"/>
              <w:bCs/>
            </w:rPr>
            <w:t xml:space="preserve"> </w:t>
          </w:r>
          <w:r>
            <w:rPr>
              <w:rFonts w:ascii="Georgia" w:hAnsi="Georgia" w:cstheme="minorHAnsi"/>
              <w:bCs/>
            </w:rPr>
            <w:t>engagement</w:t>
          </w:r>
          <w:r w:rsidRPr="007C5B4C">
            <w:rPr>
              <w:rFonts w:ascii="Georgia" w:hAnsi="Georgia" w:cstheme="minorHAnsi"/>
              <w:bCs/>
            </w:rPr>
            <w:t xml:space="preserve"> will offer clear benefits to Practical Action </w:t>
          </w:r>
          <w:r>
            <w:rPr>
              <w:rFonts w:ascii="Georgia" w:hAnsi="Georgia" w:cstheme="minorHAnsi"/>
              <w:bCs/>
            </w:rPr>
            <w:t>and</w:t>
          </w:r>
          <w:r w:rsidRPr="007C5B4C">
            <w:rPr>
              <w:rFonts w:ascii="Georgia" w:hAnsi="Georgia" w:cstheme="minorHAnsi"/>
              <w:bCs/>
            </w:rPr>
            <w:t xml:space="preserve"> that, on balance, the overall potential impact of </w:t>
          </w:r>
          <w:r>
            <w:rPr>
              <w:rFonts w:ascii="Georgia" w:hAnsi="Georgia" w:cstheme="minorHAnsi"/>
              <w:bCs/>
            </w:rPr>
            <w:t>an</w:t>
          </w:r>
          <w:r w:rsidRPr="007C5B4C">
            <w:rPr>
              <w:rFonts w:ascii="Georgia" w:hAnsi="Georgia" w:cstheme="minorHAnsi"/>
              <w:bCs/>
            </w:rPr>
            <w:t xml:space="preserve"> </w:t>
          </w:r>
          <w:r>
            <w:rPr>
              <w:rFonts w:ascii="Georgia" w:hAnsi="Georgia" w:cstheme="minorHAnsi"/>
              <w:bCs/>
            </w:rPr>
            <w:t>engagement</w:t>
          </w:r>
          <w:r w:rsidRPr="007C5B4C">
            <w:rPr>
              <w:rFonts w:ascii="Georgia" w:hAnsi="Georgia" w:cstheme="minorHAnsi"/>
              <w:bCs/>
            </w:rPr>
            <w:t xml:space="preserve"> outweighs the risk. </w:t>
          </w:r>
        </w:p>
        <w:p w:rsidR="00685E83" w:rsidRPr="007C5B4C" w:rsidRDefault="00685E83" w:rsidP="00685E83">
          <w:pPr>
            <w:pStyle w:val="Heading1"/>
          </w:pPr>
          <w:r w:rsidRPr="007C5B4C">
            <w:t xml:space="preserve">Principles for assessing </w:t>
          </w:r>
          <w:r>
            <w:t>organisations</w:t>
          </w:r>
          <w:r w:rsidRPr="007C5B4C">
            <w:t xml:space="preserve"> </w:t>
          </w:r>
        </w:p>
        <w:p w:rsidR="00685E83" w:rsidRPr="007C5B4C" w:rsidRDefault="00685E83" w:rsidP="00685E83">
          <w:pPr>
            <w:ind w:left="45"/>
            <w:rPr>
              <w:rFonts w:ascii="Georgia" w:hAnsi="Georgia" w:cstheme="minorHAnsi"/>
              <w:bCs/>
            </w:rPr>
          </w:pPr>
          <w:r w:rsidRPr="007C5B4C">
            <w:rPr>
              <w:rFonts w:ascii="Georgia" w:hAnsi="Georgia" w:cstheme="minorHAnsi"/>
              <w:bCs/>
            </w:rPr>
            <w:t xml:space="preserve">The starting point for the assessment is whether the </w:t>
          </w:r>
          <w:r>
            <w:rPr>
              <w:rFonts w:ascii="Georgia" w:hAnsi="Georgia" w:cstheme="minorHAnsi"/>
              <w:bCs/>
            </w:rPr>
            <w:t>organisation operates</w:t>
          </w:r>
          <w:r w:rsidRPr="007C5B4C">
            <w:rPr>
              <w:rFonts w:ascii="Georgia" w:hAnsi="Georgia" w:cstheme="minorHAnsi"/>
              <w:bCs/>
            </w:rPr>
            <w:t xml:space="preserve"> in line with: </w:t>
          </w:r>
        </w:p>
        <w:p w:rsidR="00685E83" w:rsidRPr="007C5B4C" w:rsidRDefault="00685E83" w:rsidP="00685E83">
          <w:pPr>
            <w:pStyle w:val="ListParagraph"/>
            <w:numPr>
              <w:ilvl w:val="0"/>
              <w:numId w:val="6"/>
            </w:numPr>
            <w:rPr>
              <w:rFonts w:ascii="Georgia" w:hAnsi="Georgia" w:cstheme="minorHAnsi"/>
              <w:bCs/>
            </w:rPr>
          </w:pPr>
          <w:r w:rsidRPr="007C5B4C">
            <w:rPr>
              <w:rFonts w:ascii="Georgia" w:hAnsi="Georgia" w:cstheme="minorHAnsi"/>
              <w:bCs/>
            </w:rPr>
            <w:t xml:space="preserve">Our vision: </w:t>
          </w:r>
          <w:r w:rsidRPr="007C5B4C">
            <w:rPr>
              <w:rFonts w:ascii="Georgia" w:hAnsi="Georgia" w:cstheme="minorHAnsi"/>
              <w:bCs/>
              <w:i/>
            </w:rPr>
            <w:t>A world that works better for everyone</w:t>
          </w:r>
          <w:r w:rsidRPr="007C5B4C">
            <w:rPr>
              <w:rFonts w:ascii="Georgia" w:hAnsi="Georgia" w:cstheme="minorHAnsi"/>
              <w:bCs/>
            </w:rPr>
            <w:t>.</w:t>
          </w:r>
        </w:p>
        <w:p w:rsidR="00685E83" w:rsidRPr="007C5B4C" w:rsidRDefault="00685E83" w:rsidP="00685E83">
          <w:pPr>
            <w:pStyle w:val="ListParagraph"/>
            <w:numPr>
              <w:ilvl w:val="0"/>
              <w:numId w:val="6"/>
            </w:numPr>
            <w:rPr>
              <w:rFonts w:ascii="Georgia" w:hAnsi="Georgia" w:cstheme="minorHAnsi"/>
              <w:bCs/>
            </w:rPr>
          </w:pPr>
          <w:r w:rsidRPr="007C5B4C">
            <w:rPr>
              <w:rFonts w:ascii="Georgia" w:hAnsi="Georgia" w:cstheme="minorHAnsi"/>
              <w:bCs/>
            </w:rPr>
            <w:t xml:space="preserve">Our purpose: </w:t>
          </w:r>
          <w:r w:rsidRPr="007C5B4C">
            <w:rPr>
              <w:rFonts w:ascii="Georgia" w:hAnsi="Georgia" w:cstheme="minorHAnsi"/>
              <w:bCs/>
              <w:i/>
            </w:rPr>
            <w:t>Practical Action puts ingenious ideas to work so people in poverty can change their world.</w:t>
          </w:r>
        </w:p>
        <w:p w:rsidR="00685E83" w:rsidRPr="007C5B4C" w:rsidRDefault="00685E83" w:rsidP="00685E83">
          <w:pPr>
            <w:pStyle w:val="ListParagraph"/>
            <w:numPr>
              <w:ilvl w:val="0"/>
              <w:numId w:val="6"/>
            </w:numPr>
            <w:rPr>
              <w:rFonts w:ascii="Georgia" w:hAnsi="Georgia" w:cstheme="minorHAnsi"/>
              <w:bCs/>
            </w:rPr>
          </w:pPr>
          <w:r w:rsidRPr="007C5B4C">
            <w:rPr>
              <w:rFonts w:ascii="Georgia" w:hAnsi="Georgia" w:cstheme="minorHAnsi"/>
              <w:bCs/>
            </w:rPr>
            <w:t xml:space="preserve">Our positioning: </w:t>
          </w:r>
          <w:r w:rsidRPr="007C5B4C">
            <w:rPr>
              <w:rFonts w:ascii="Georgia" w:hAnsi="Georgia" w:cstheme="minorHAnsi"/>
              <w:bCs/>
              <w:i/>
            </w:rPr>
            <w:t>Practical Action is a change-making organisation that works in unconventional ways. We bring people together in bold collaborations, using knowledge and innovation, to build futures free from poverty and help shape a world that works better for everyone.</w:t>
          </w:r>
        </w:p>
        <w:p w:rsidR="00685E83" w:rsidRPr="007C5B4C" w:rsidRDefault="00685E83" w:rsidP="00685E83">
          <w:pPr>
            <w:rPr>
              <w:rFonts w:ascii="Georgia" w:eastAsia="Calibri" w:hAnsi="Georgia" w:cs="Calibri"/>
              <w:b/>
            </w:rPr>
          </w:pPr>
          <w:r w:rsidRPr="007C5B4C">
            <w:rPr>
              <w:rFonts w:ascii="Georgia" w:eastAsia="Calibri" w:hAnsi="Georgia" w:cs="Calibri"/>
              <w:b/>
            </w:rPr>
            <w:t xml:space="preserve">In particular, given that these are areas of most concern in delivering our charitable aims, we will focus on assessing the </w:t>
          </w:r>
          <w:r>
            <w:rPr>
              <w:rFonts w:ascii="Georgia" w:eastAsia="Calibri" w:hAnsi="Georgia" w:cs="Calibri"/>
              <w:b/>
            </w:rPr>
            <w:t>organisation’s</w:t>
          </w:r>
          <w:r w:rsidRPr="007C5B4C">
            <w:rPr>
              <w:rFonts w:ascii="Georgia" w:eastAsia="Calibri" w:hAnsi="Georgia" w:cs="Calibri"/>
              <w:b/>
            </w:rPr>
            <w:t xml:space="preserve"> record in the areas of </w:t>
          </w:r>
        </w:p>
        <w:p w:rsidR="00685E83" w:rsidRPr="007C5B4C" w:rsidRDefault="00685E83" w:rsidP="00685E83">
          <w:pPr>
            <w:pStyle w:val="ListParagraph"/>
            <w:numPr>
              <w:ilvl w:val="0"/>
              <w:numId w:val="9"/>
            </w:numPr>
            <w:rPr>
              <w:rFonts w:ascii="Georgia" w:eastAsia="Calibri" w:hAnsi="Georgia" w:cs="Calibri"/>
            </w:rPr>
          </w:pPr>
          <w:r w:rsidRPr="007C5B4C">
            <w:rPr>
              <w:rFonts w:ascii="Georgia" w:eastAsia="Calibri" w:hAnsi="Georgia" w:cs="Calibri"/>
              <w:b/>
            </w:rPr>
            <w:t xml:space="preserve">Environment </w:t>
          </w:r>
          <w:r w:rsidRPr="007C5B4C">
            <w:rPr>
              <w:rFonts w:ascii="Georgia" w:eastAsia="Calibri" w:hAnsi="Georgia" w:cs="Calibri"/>
            </w:rPr>
            <w:t>including environmental reporting, climate change, pollution an</w:t>
          </w:r>
          <w:r w:rsidR="00456A6A">
            <w:rPr>
              <w:rFonts w:ascii="Georgia" w:eastAsia="Calibri" w:hAnsi="Georgia" w:cs="Calibri"/>
            </w:rPr>
            <w:t xml:space="preserve">d habitats; </w:t>
          </w:r>
        </w:p>
        <w:p w:rsidR="00685E83" w:rsidRPr="007C5B4C" w:rsidRDefault="00685E83" w:rsidP="00685E83">
          <w:pPr>
            <w:pStyle w:val="ListParagraph"/>
            <w:numPr>
              <w:ilvl w:val="0"/>
              <w:numId w:val="9"/>
            </w:numPr>
            <w:rPr>
              <w:rFonts w:ascii="Georgia" w:hAnsi="Georgia" w:cstheme="minorHAnsi"/>
              <w:b/>
              <w:bCs/>
            </w:rPr>
          </w:pPr>
          <w:r w:rsidRPr="007C5B4C">
            <w:rPr>
              <w:rFonts w:ascii="Georgia" w:eastAsia="Calibri" w:hAnsi="Georgia" w:cs="Calibri"/>
              <w:b/>
            </w:rPr>
            <w:t xml:space="preserve">People </w:t>
          </w:r>
          <w:r w:rsidRPr="007C5B4C">
            <w:rPr>
              <w:rFonts w:ascii="Georgia" w:eastAsia="Calibri" w:hAnsi="Georgia" w:cs="Calibri"/>
            </w:rPr>
            <w:t>including human/workers’ rights and supply chain management.</w:t>
          </w:r>
          <w:r w:rsidRPr="007C5B4C">
            <w:rPr>
              <w:rFonts w:ascii="Georgia" w:eastAsia="Calibri" w:hAnsi="Georgia" w:cs="Calibri"/>
              <w:b/>
            </w:rPr>
            <w:t xml:space="preserve"> </w:t>
          </w:r>
        </w:p>
        <w:p w:rsidR="00685E83" w:rsidRDefault="00685E83" w:rsidP="00685E83">
          <w:pPr>
            <w:ind w:left="45"/>
            <w:rPr>
              <w:rFonts w:ascii="Georgia" w:hAnsi="Georgia" w:cstheme="minorHAnsi"/>
              <w:bCs/>
            </w:rPr>
          </w:pPr>
        </w:p>
        <w:p w:rsidR="00685E83" w:rsidRPr="007C5B4C" w:rsidRDefault="00685E83" w:rsidP="00685E83">
          <w:pPr>
            <w:ind w:left="45"/>
            <w:rPr>
              <w:rFonts w:ascii="Georgia" w:hAnsi="Georgia" w:cstheme="minorHAnsi"/>
              <w:bCs/>
            </w:rPr>
          </w:pPr>
          <w:r w:rsidRPr="007C5B4C">
            <w:rPr>
              <w:rFonts w:ascii="Georgia" w:hAnsi="Georgia" w:cstheme="minorHAnsi"/>
              <w:bCs/>
            </w:rPr>
            <w:t xml:space="preserve">We will assess each </w:t>
          </w:r>
          <w:r>
            <w:rPr>
              <w:rFonts w:ascii="Georgia" w:hAnsi="Georgia" w:cstheme="minorHAnsi"/>
              <w:bCs/>
            </w:rPr>
            <w:t xml:space="preserve">organisation </w:t>
          </w:r>
          <w:r w:rsidRPr="007C5B4C">
            <w:rPr>
              <w:rFonts w:ascii="Georgia" w:hAnsi="Georgia" w:cstheme="minorHAnsi"/>
              <w:bCs/>
            </w:rPr>
            <w:t xml:space="preserve">on a case by case basis against six factors.  </w:t>
          </w:r>
        </w:p>
        <w:p w:rsidR="00685E83" w:rsidRPr="007C5B4C" w:rsidRDefault="00685E83" w:rsidP="00685E83">
          <w:pPr>
            <w:pStyle w:val="ListParagraph"/>
            <w:numPr>
              <w:ilvl w:val="0"/>
              <w:numId w:val="7"/>
            </w:numPr>
            <w:rPr>
              <w:rFonts w:ascii="Georgia" w:hAnsi="Georgia" w:cstheme="minorHAnsi"/>
              <w:bCs/>
            </w:rPr>
          </w:pPr>
          <w:r>
            <w:rPr>
              <w:rFonts w:ascii="Georgia" w:hAnsi="Georgia" w:cstheme="minorHAnsi"/>
              <w:bCs/>
            </w:rPr>
            <w:t>Would an</w:t>
          </w:r>
          <w:r w:rsidRPr="007C5B4C">
            <w:rPr>
              <w:rFonts w:ascii="Georgia" w:hAnsi="Georgia" w:cstheme="minorHAnsi"/>
              <w:bCs/>
            </w:rPr>
            <w:t xml:space="preserve"> </w:t>
          </w:r>
          <w:r>
            <w:rPr>
              <w:rFonts w:ascii="Georgia" w:hAnsi="Georgia" w:cstheme="minorHAnsi"/>
              <w:bCs/>
            </w:rPr>
            <w:t>engagement</w:t>
          </w:r>
          <w:r w:rsidRPr="007C5B4C">
            <w:rPr>
              <w:rFonts w:ascii="Georgia" w:hAnsi="Georgia" w:cstheme="minorHAnsi"/>
              <w:bCs/>
            </w:rPr>
            <w:t xml:space="preserve"> </w:t>
          </w:r>
          <w:r>
            <w:rPr>
              <w:rFonts w:ascii="Georgia" w:hAnsi="Georgia" w:cstheme="minorHAnsi"/>
              <w:bCs/>
            </w:rPr>
            <w:t xml:space="preserve">with it be </w:t>
          </w:r>
          <w:r w:rsidRPr="007C5B4C">
            <w:rPr>
              <w:rFonts w:ascii="Georgia" w:hAnsi="Georgia" w:cstheme="minorHAnsi"/>
              <w:bCs/>
            </w:rPr>
            <w:t>in line with our principles and purpose as set out in our vision, purpose and positioning statements and in our Change Ambitions?</w:t>
          </w:r>
        </w:p>
        <w:p w:rsidR="00685E83" w:rsidRPr="007C5B4C" w:rsidRDefault="00685E83" w:rsidP="00685E83">
          <w:pPr>
            <w:pStyle w:val="ListParagraph"/>
            <w:numPr>
              <w:ilvl w:val="0"/>
              <w:numId w:val="7"/>
            </w:numPr>
            <w:rPr>
              <w:rFonts w:ascii="Georgia" w:hAnsi="Georgia" w:cstheme="minorHAnsi"/>
              <w:bCs/>
            </w:rPr>
          </w:pPr>
          <w:r>
            <w:rPr>
              <w:rFonts w:ascii="Georgia" w:hAnsi="Georgia" w:cstheme="minorHAnsi"/>
              <w:bCs/>
            </w:rPr>
            <w:t>Would an engagement with</w:t>
          </w:r>
          <w:r w:rsidRPr="007C5B4C">
            <w:rPr>
              <w:rFonts w:ascii="Georgia" w:hAnsi="Georgia" w:cstheme="minorHAnsi"/>
              <w:bCs/>
            </w:rPr>
            <w:t xml:space="preserve"> it help advance our strategy?</w:t>
          </w:r>
        </w:p>
        <w:p w:rsidR="00685E83" w:rsidRPr="007C5B4C" w:rsidRDefault="00685E83" w:rsidP="00685E83">
          <w:pPr>
            <w:pStyle w:val="ListParagraph"/>
            <w:numPr>
              <w:ilvl w:val="0"/>
              <w:numId w:val="7"/>
            </w:numPr>
            <w:rPr>
              <w:rFonts w:ascii="Georgia" w:hAnsi="Georgia" w:cstheme="minorHAnsi"/>
              <w:bCs/>
            </w:rPr>
          </w:pPr>
          <w:r>
            <w:rPr>
              <w:rFonts w:ascii="Georgia" w:hAnsi="Georgia" w:cstheme="minorHAnsi"/>
              <w:bCs/>
            </w:rPr>
            <w:t>Would an engagement with</w:t>
          </w:r>
          <w:r w:rsidRPr="007C5B4C">
            <w:rPr>
              <w:rFonts w:ascii="Georgia" w:hAnsi="Georgia" w:cstheme="minorHAnsi"/>
              <w:bCs/>
            </w:rPr>
            <w:t xml:space="preserve"> it expose us to legal, financial or dependency risks?</w:t>
          </w:r>
        </w:p>
        <w:p w:rsidR="00685E83" w:rsidRPr="007C5B4C" w:rsidRDefault="00685E83" w:rsidP="00685E83">
          <w:pPr>
            <w:pStyle w:val="ListParagraph"/>
            <w:numPr>
              <w:ilvl w:val="0"/>
              <w:numId w:val="7"/>
            </w:numPr>
            <w:rPr>
              <w:rFonts w:ascii="Georgia" w:hAnsi="Georgia" w:cstheme="minorHAnsi"/>
              <w:bCs/>
            </w:rPr>
          </w:pPr>
          <w:r w:rsidRPr="007C5B4C">
            <w:rPr>
              <w:rFonts w:ascii="Georgia" w:hAnsi="Georgia" w:cstheme="minorHAnsi"/>
              <w:bCs/>
            </w:rPr>
            <w:lastRenderedPageBreak/>
            <w:t xml:space="preserve">What are the reputational risks and opportunities of </w:t>
          </w:r>
          <w:r>
            <w:rPr>
              <w:rFonts w:ascii="Georgia" w:hAnsi="Georgia" w:cstheme="minorHAnsi"/>
              <w:bCs/>
            </w:rPr>
            <w:t>an</w:t>
          </w:r>
          <w:r w:rsidRPr="007C5B4C">
            <w:rPr>
              <w:rFonts w:ascii="Georgia" w:hAnsi="Georgia" w:cstheme="minorHAnsi"/>
              <w:bCs/>
            </w:rPr>
            <w:t xml:space="preserve"> </w:t>
          </w:r>
          <w:r>
            <w:rPr>
              <w:rFonts w:ascii="Georgia" w:hAnsi="Georgia" w:cstheme="minorHAnsi"/>
              <w:bCs/>
            </w:rPr>
            <w:t>engagement</w:t>
          </w:r>
          <w:r w:rsidRPr="007C5B4C">
            <w:rPr>
              <w:rFonts w:ascii="Georgia" w:hAnsi="Georgia" w:cstheme="minorHAnsi"/>
              <w:bCs/>
            </w:rPr>
            <w:t xml:space="preserve"> especially in relation to the </w:t>
          </w:r>
          <w:r>
            <w:rPr>
              <w:rFonts w:ascii="Georgia" w:hAnsi="Georgia" w:cstheme="minorHAnsi"/>
              <w:bCs/>
            </w:rPr>
            <w:t>organisation’s</w:t>
          </w:r>
          <w:r w:rsidRPr="007C5B4C">
            <w:rPr>
              <w:rFonts w:ascii="Georgia" w:hAnsi="Georgia" w:cstheme="minorHAnsi"/>
              <w:bCs/>
            </w:rPr>
            <w:t xml:space="preserve"> record on people and environmental issues</w:t>
          </w:r>
          <w:r>
            <w:rPr>
              <w:rFonts w:ascii="Georgia" w:hAnsi="Georgia" w:cstheme="minorHAnsi"/>
              <w:bCs/>
            </w:rPr>
            <w:t>?</w:t>
          </w:r>
        </w:p>
        <w:p w:rsidR="00685E83" w:rsidRPr="007C5B4C" w:rsidRDefault="00685E83" w:rsidP="00685E83">
          <w:pPr>
            <w:pStyle w:val="ListParagraph"/>
            <w:numPr>
              <w:ilvl w:val="0"/>
              <w:numId w:val="7"/>
            </w:numPr>
            <w:rPr>
              <w:rFonts w:ascii="Georgia" w:hAnsi="Georgia" w:cstheme="minorHAnsi"/>
              <w:bCs/>
            </w:rPr>
          </w:pPr>
          <w:r>
            <w:rPr>
              <w:rFonts w:ascii="Georgia" w:hAnsi="Georgia" w:cstheme="minorHAnsi"/>
              <w:bCs/>
            </w:rPr>
            <w:t>Would an</w:t>
          </w:r>
          <w:r w:rsidRPr="007C5B4C">
            <w:rPr>
              <w:rFonts w:ascii="Georgia" w:hAnsi="Georgia" w:cstheme="minorHAnsi"/>
              <w:bCs/>
            </w:rPr>
            <w:t xml:space="preserve"> </w:t>
          </w:r>
          <w:r>
            <w:rPr>
              <w:rFonts w:ascii="Georgia" w:hAnsi="Georgia" w:cstheme="minorHAnsi"/>
              <w:bCs/>
            </w:rPr>
            <w:t>engagement</w:t>
          </w:r>
          <w:r w:rsidRPr="007C5B4C">
            <w:rPr>
              <w:rFonts w:ascii="Georgia" w:hAnsi="Georgia" w:cstheme="minorHAnsi"/>
              <w:bCs/>
            </w:rPr>
            <w:t xml:space="preserve"> embody the spirit in which we carry out our work as characterised in our brand values? </w:t>
          </w:r>
        </w:p>
        <w:p w:rsidR="00685E83" w:rsidRPr="007C5B4C" w:rsidRDefault="00685E83" w:rsidP="00685E83">
          <w:pPr>
            <w:pStyle w:val="ListParagraph"/>
            <w:numPr>
              <w:ilvl w:val="0"/>
              <w:numId w:val="7"/>
            </w:numPr>
            <w:rPr>
              <w:rFonts w:ascii="Georgia" w:hAnsi="Georgia" w:cstheme="minorHAnsi"/>
              <w:bCs/>
            </w:rPr>
          </w:pPr>
          <w:r>
            <w:rPr>
              <w:rFonts w:ascii="Georgia" w:hAnsi="Georgia" w:cstheme="minorHAnsi"/>
              <w:bCs/>
            </w:rPr>
            <w:t>Would</w:t>
          </w:r>
          <w:r w:rsidRPr="007C5B4C">
            <w:rPr>
              <w:rFonts w:ascii="Georgia" w:hAnsi="Georgia" w:cstheme="minorHAnsi"/>
              <w:bCs/>
            </w:rPr>
            <w:t xml:space="preserve"> the impact outweigh the risk?</w:t>
          </w:r>
        </w:p>
        <w:p w:rsidR="00685E83" w:rsidRPr="007C5B4C" w:rsidRDefault="00685E83" w:rsidP="00685E83">
          <w:pPr>
            <w:pStyle w:val="Heading1"/>
          </w:pPr>
          <w:r w:rsidRPr="007C5B4C">
            <w:t>Policy for carrying out assessments</w:t>
          </w:r>
        </w:p>
        <w:p w:rsidR="00685E83" w:rsidRDefault="00685E83" w:rsidP="00685E83">
          <w:pPr>
            <w:rPr>
              <w:rFonts w:ascii="Georgia" w:hAnsi="Georgia" w:cstheme="minorHAnsi"/>
              <w:bCs/>
            </w:rPr>
          </w:pPr>
          <w:r>
            <w:rPr>
              <w:rFonts w:ascii="Georgia" w:hAnsi="Georgia" w:cstheme="minorHAnsi"/>
              <w:bCs/>
            </w:rPr>
            <w:t xml:space="preserve">This section explains when assessments of organisations must be carried out and updated, how they are completed and who is responsible for completing them. </w:t>
          </w:r>
        </w:p>
        <w:p w:rsidR="00685E83" w:rsidRPr="00BC27F3" w:rsidRDefault="00685E83" w:rsidP="00685E83">
          <w:pPr>
            <w:pStyle w:val="Heading2"/>
          </w:pPr>
          <w:r>
            <w:t>W</w:t>
          </w:r>
          <w:r w:rsidRPr="00BC27F3">
            <w:t>hen assessments are carried out</w:t>
          </w:r>
        </w:p>
        <w:p w:rsidR="00685E83" w:rsidRPr="00BC27F3" w:rsidRDefault="00685E83" w:rsidP="00685E83">
          <w:pPr>
            <w:pStyle w:val="ListParagraph"/>
            <w:numPr>
              <w:ilvl w:val="0"/>
              <w:numId w:val="13"/>
            </w:numPr>
            <w:rPr>
              <w:rFonts w:ascii="Georgia" w:hAnsi="Georgia" w:cstheme="minorHAnsi"/>
              <w:bCs/>
            </w:rPr>
          </w:pPr>
          <w:r w:rsidRPr="00BC27F3">
            <w:rPr>
              <w:rFonts w:ascii="Georgia" w:hAnsi="Georgia" w:cstheme="minorHAnsi"/>
              <w:bCs/>
            </w:rPr>
            <w:t xml:space="preserve">An assessment must be carried out prior to starting substantial conversations with a prospective organisation. </w:t>
          </w:r>
        </w:p>
        <w:p w:rsidR="00685E83" w:rsidRPr="00BC27F3" w:rsidRDefault="00685E83" w:rsidP="00685E83">
          <w:pPr>
            <w:pStyle w:val="ListParagraph"/>
            <w:numPr>
              <w:ilvl w:val="0"/>
              <w:numId w:val="13"/>
            </w:numPr>
            <w:rPr>
              <w:rFonts w:ascii="Georgia" w:hAnsi="Georgia" w:cstheme="minorHAnsi"/>
              <w:bCs/>
            </w:rPr>
          </w:pPr>
          <w:r w:rsidRPr="00BC27F3">
            <w:rPr>
              <w:rFonts w:ascii="Georgia" w:hAnsi="Georgia" w:cstheme="minorHAnsi"/>
              <w:bCs/>
            </w:rPr>
            <w:t xml:space="preserve">The assessment must be updated at the point that we enter </w:t>
          </w:r>
          <w:r w:rsidR="00456A6A">
            <w:rPr>
              <w:rFonts w:ascii="Georgia" w:hAnsi="Georgia" w:cstheme="minorHAnsi"/>
              <w:bCs/>
            </w:rPr>
            <w:t xml:space="preserve">into a more formal agreement </w:t>
          </w:r>
          <w:r w:rsidRPr="00BC27F3">
            <w:rPr>
              <w:rFonts w:ascii="Georgia" w:hAnsi="Georgia" w:cstheme="minorHAnsi"/>
              <w:bCs/>
            </w:rPr>
            <w:t>engagement with the organisation.</w:t>
          </w:r>
        </w:p>
        <w:p w:rsidR="00685E83" w:rsidRDefault="00685E83" w:rsidP="00685E83">
          <w:pPr>
            <w:pStyle w:val="ListParagraph"/>
            <w:numPr>
              <w:ilvl w:val="0"/>
              <w:numId w:val="13"/>
            </w:numPr>
            <w:rPr>
              <w:rFonts w:ascii="Georgia" w:hAnsi="Georgia" w:cstheme="minorHAnsi"/>
              <w:bCs/>
            </w:rPr>
          </w:pPr>
          <w:r w:rsidRPr="00BC27F3">
            <w:rPr>
              <w:rFonts w:ascii="Georgia" w:hAnsi="Georgia" w:cstheme="minorHAnsi"/>
              <w:bCs/>
            </w:rPr>
            <w:t>The assessment must be reviewed and updated annually thereafter</w:t>
          </w:r>
          <w:r>
            <w:rPr>
              <w:rFonts w:ascii="Georgia" w:hAnsi="Georgia" w:cstheme="minorHAnsi"/>
              <w:bCs/>
            </w:rPr>
            <w:t>, for as long as we continue to work with the organisation</w:t>
          </w:r>
          <w:r w:rsidRPr="00BC27F3">
            <w:rPr>
              <w:rFonts w:ascii="Georgia" w:hAnsi="Georgia" w:cstheme="minorHAnsi"/>
              <w:bCs/>
            </w:rPr>
            <w:t>.</w:t>
          </w:r>
        </w:p>
        <w:p w:rsidR="00B868C3" w:rsidRPr="005B019A" w:rsidRDefault="00B868C3" w:rsidP="00685E83">
          <w:pPr>
            <w:pStyle w:val="ListParagraph"/>
            <w:numPr>
              <w:ilvl w:val="0"/>
              <w:numId w:val="13"/>
            </w:numPr>
            <w:rPr>
              <w:rFonts w:ascii="Georgia" w:hAnsi="Georgia" w:cstheme="minorHAnsi"/>
              <w:bCs/>
            </w:rPr>
          </w:pPr>
          <w:r w:rsidRPr="005B019A">
            <w:rPr>
              <w:rFonts w:ascii="Georgia" w:hAnsi="Georgia" w:cstheme="minorHAnsi"/>
              <w:bCs/>
            </w:rPr>
            <w:t xml:space="preserve">The assessment must also be updated in the event of a new risk emerging relating to any changes or the activities of an organisation we are engaged with. </w:t>
          </w:r>
        </w:p>
        <w:p w:rsidR="00685E83" w:rsidRPr="00BC27F3" w:rsidRDefault="00685E83" w:rsidP="00685E83">
          <w:pPr>
            <w:pStyle w:val="Heading2"/>
          </w:pPr>
          <w:r w:rsidRPr="00BC27F3">
            <w:t xml:space="preserve">The assessment format </w:t>
          </w:r>
        </w:p>
        <w:p w:rsidR="00685E83" w:rsidRDefault="00685E83" w:rsidP="00685E83">
          <w:pPr>
            <w:ind w:left="45"/>
            <w:rPr>
              <w:rFonts w:ascii="Georgia" w:hAnsi="Georgia" w:cstheme="minorHAnsi"/>
              <w:bCs/>
            </w:rPr>
          </w:pPr>
          <w:r w:rsidRPr="007C5B4C">
            <w:rPr>
              <w:rFonts w:ascii="Georgia" w:hAnsi="Georgia" w:cstheme="minorHAnsi"/>
              <w:bCs/>
            </w:rPr>
            <w:t xml:space="preserve">An Assessment Report must be completed and approved for any </w:t>
          </w:r>
          <w:r>
            <w:rPr>
              <w:rFonts w:ascii="Georgia" w:hAnsi="Georgia" w:cstheme="minorHAnsi"/>
              <w:bCs/>
            </w:rPr>
            <w:t>organisation in scope of this policy,</w:t>
          </w:r>
          <w:r w:rsidRPr="007C5B4C">
            <w:rPr>
              <w:rFonts w:ascii="Georgia" w:hAnsi="Georgia" w:cstheme="minorHAnsi"/>
              <w:bCs/>
            </w:rPr>
            <w:t xml:space="preserve"> using an approved template. </w:t>
          </w:r>
        </w:p>
        <w:p w:rsidR="00685E83" w:rsidRDefault="00685E83" w:rsidP="00685E83">
          <w:pPr>
            <w:ind w:left="45"/>
            <w:rPr>
              <w:rFonts w:ascii="Georgia" w:hAnsi="Georgia" w:cstheme="minorHAnsi"/>
              <w:bCs/>
            </w:rPr>
          </w:pPr>
          <w:r w:rsidRPr="007C5B4C">
            <w:rPr>
              <w:rFonts w:ascii="Georgia" w:hAnsi="Georgia" w:cstheme="minorHAnsi"/>
              <w:bCs/>
            </w:rPr>
            <w:t xml:space="preserve">There are two levels of assessment: </w:t>
          </w:r>
          <w:r w:rsidRPr="00456A6A">
            <w:rPr>
              <w:rFonts w:ascii="Georgia" w:hAnsi="Georgia" w:cstheme="minorHAnsi"/>
              <w:bCs/>
              <w:i/>
            </w:rPr>
            <w:t>basic</w:t>
          </w:r>
          <w:r w:rsidRPr="007C5B4C">
            <w:rPr>
              <w:rFonts w:ascii="Georgia" w:hAnsi="Georgia" w:cstheme="minorHAnsi"/>
              <w:bCs/>
            </w:rPr>
            <w:t xml:space="preserve"> and </w:t>
          </w:r>
          <w:r w:rsidRPr="00456A6A">
            <w:rPr>
              <w:rFonts w:ascii="Georgia" w:hAnsi="Georgia" w:cstheme="minorHAnsi"/>
              <w:bCs/>
              <w:i/>
            </w:rPr>
            <w:t>extended</w:t>
          </w:r>
          <w:r w:rsidRPr="007C5B4C">
            <w:rPr>
              <w:rFonts w:ascii="Georgia" w:hAnsi="Georgia" w:cstheme="minorHAnsi"/>
              <w:bCs/>
            </w:rPr>
            <w:t xml:space="preserve"> </w:t>
          </w:r>
          <w:r>
            <w:rPr>
              <w:rFonts w:ascii="Georgia" w:hAnsi="Georgia" w:cstheme="minorHAnsi"/>
              <w:bCs/>
            </w:rPr>
            <w:t>reflecting</w:t>
          </w:r>
          <w:r w:rsidRPr="007C5B4C">
            <w:rPr>
              <w:rFonts w:ascii="Georgia" w:hAnsi="Georgia" w:cstheme="minorHAnsi"/>
              <w:bCs/>
            </w:rPr>
            <w:t xml:space="preserve"> different </w:t>
          </w:r>
          <w:r>
            <w:rPr>
              <w:rFonts w:ascii="Georgia" w:hAnsi="Georgia" w:cstheme="minorHAnsi"/>
              <w:bCs/>
            </w:rPr>
            <w:t>levels of risk and financial value, or potential financial value, of engagement (see table on 6.3)</w:t>
          </w:r>
          <w:r w:rsidRPr="007C5B4C">
            <w:rPr>
              <w:rFonts w:ascii="Georgia" w:hAnsi="Georgia" w:cstheme="minorHAnsi"/>
              <w:bCs/>
            </w:rPr>
            <w:t xml:space="preserve">.  </w:t>
          </w:r>
        </w:p>
        <w:p w:rsidR="00685E83" w:rsidRPr="00BC27F3" w:rsidRDefault="00685E83" w:rsidP="00685E83">
          <w:pPr>
            <w:pStyle w:val="ListParagraph"/>
            <w:numPr>
              <w:ilvl w:val="0"/>
              <w:numId w:val="15"/>
            </w:numPr>
            <w:rPr>
              <w:rFonts w:ascii="Georgia" w:hAnsi="Georgia" w:cstheme="minorHAnsi"/>
              <w:bCs/>
            </w:rPr>
          </w:pPr>
          <w:r w:rsidRPr="00BC27F3">
            <w:rPr>
              <w:rFonts w:ascii="Georgia" w:hAnsi="Georgia" w:cstheme="minorHAnsi"/>
              <w:bCs/>
            </w:rPr>
            <w:t>The Basic Assessment is a short form and follows a simple methodology which enables the reviewer to determine the level of risk associated with an organisation. If the risk is low and the potential or actual financial level is low, then only the Basic Assessment is needed. (The level of risk will be determined, where the organisation is listed, from an online service which provides an ethical score or rating for an organisation.)</w:t>
          </w:r>
        </w:p>
        <w:p w:rsidR="00685E83" w:rsidRPr="00BC27F3" w:rsidRDefault="00685E83" w:rsidP="00685E83">
          <w:pPr>
            <w:pStyle w:val="ListParagraph"/>
            <w:ind w:left="765"/>
            <w:rPr>
              <w:rFonts w:ascii="Georgia" w:hAnsi="Georgia" w:cstheme="minorHAnsi"/>
              <w:bCs/>
            </w:rPr>
          </w:pPr>
        </w:p>
        <w:p w:rsidR="00685E83" w:rsidRPr="00BC27F3" w:rsidRDefault="005B019A" w:rsidP="00685E83">
          <w:pPr>
            <w:pStyle w:val="ListParagraph"/>
            <w:numPr>
              <w:ilvl w:val="0"/>
              <w:numId w:val="14"/>
            </w:numPr>
            <w:rPr>
              <w:rFonts w:ascii="Georgia" w:hAnsi="Georgia" w:cstheme="minorHAnsi"/>
              <w:bCs/>
            </w:rPr>
          </w:pPr>
          <w:r>
            <w:rPr>
              <w:rFonts w:ascii="Georgia" w:hAnsi="Georgia" w:cstheme="minorHAnsi"/>
              <w:bCs/>
            </w:rPr>
            <w:t>The Extended A</w:t>
          </w:r>
          <w:r w:rsidR="00685E83" w:rsidRPr="00BC27F3">
            <w:rPr>
              <w:rFonts w:ascii="Georgia" w:hAnsi="Georgia" w:cstheme="minorHAnsi"/>
              <w:bCs/>
            </w:rPr>
            <w:t>ssessment is used where the risk level is high</w:t>
          </w:r>
          <w:r w:rsidR="00685E83" w:rsidRPr="008B47B8">
            <w:rPr>
              <w:rFonts w:ascii="Georgia" w:hAnsi="Georgia" w:cstheme="minorHAnsi"/>
              <w:bCs/>
            </w:rPr>
            <w:t xml:space="preserve"> </w:t>
          </w:r>
          <w:r w:rsidR="00685E83" w:rsidRPr="00BC27F3">
            <w:rPr>
              <w:rFonts w:ascii="Georgia" w:hAnsi="Georgia" w:cstheme="minorHAnsi"/>
              <w:bCs/>
            </w:rPr>
            <w:t>and/or where the financial level of the en</w:t>
          </w:r>
          <w:r>
            <w:rPr>
              <w:rFonts w:ascii="Georgia" w:hAnsi="Georgia" w:cstheme="minorHAnsi"/>
              <w:bCs/>
            </w:rPr>
            <w:t>gagement is over £100,000. The Extended A</w:t>
          </w:r>
          <w:r w:rsidR="00685E83" w:rsidRPr="00BC27F3">
            <w:rPr>
              <w:rFonts w:ascii="Georgia" w:hAnsi="Georgia" w:cstheme="minorHAnsi"/>
              <w:bCs/>
            </w:rPr>
            <w:t xml:space="preserve">ssessment requires the review team to provide more </w:t>
          </w:r>
          <w:r w:rsidR="00685E83">
            <w:rPr>
              <w:rFonts w:ascii="Georgia" w:hAnsi="Georgia" w:cstheme="minorHAnsi"/>
              <w:bCs/>
            </w:rPr>
            <w:t xml:space="preserve">detailed </w:t>
          </w:r>
          <w:r w:rsidR="00685E83" w:rsidRPr="00BC27F3">
            <w:rPr>
              <w:rFonts w:ascii="Georgia" w:hAnsi="Georgia" w:cstheme="minorHAnsi"/>
              <w:bCs/>
            </w:rPr>
            <w:t xml:space="preserve">information about the organisation being assessed and to </w:t>
          </w:r>
          <w:r w:rsidR="00685E83">
            <w:rPr>
              <w:rFonts w:ascii="Georgia" w:hAnsi="Georgia" w:cstheme="minorHAnsi"/>
              <w:bCs/>
            </w:rPr>
            <w:t>make a recommendation as to whether the organisation be approved. It</w:t>
          </w:r>
          <w:r w:rsidR="00685E83" w:rsidRPr="00BC27F3">
            <w:rPr>
              <w:rFonts w:ascii="Georgia" w:hAnsi="Georgia" w:cstheme="minorHAnsi"/>
              <w:bCs/>
            </w:rPr>
            <w:t xml:space="preserve"> is a longer and more nuanced form. </w:t>
          </w:r>
        </w:p>
        <w:p w:rsidR="00685E83" w:rsidRDefault="00685E83" w:rsidP="00685E83">
          <w:pPr>
            <w:spacing w:after="0" w:line="240" w:lineRule="auto"/>
            <w:rPr>
              <w:rFonts w:cstheme="minorHAnsi"/>
              <w:bCs/>
            </w:rPr>
          </w:pPr>
          <w:r>
            <w:rPr>
              <w:rFonts w:cstheme="minorHAnsi"/>
              <w:bCs/>
            </w:rPr>
            <w:br w:type="page"/>
          </w:r>
        </w:p>
        <w:p w:rsidR="00685E83" w:rsidRDefault="00685E83" w:rsidP="00685E83">
          <w:pPr>
            <w:pStyle w:val="Heading2"/>
          </w:pPr>
          <w:r w:rsidRPr="007C5B4C">
            <w:lastRenderedPageBreak/>
            <w:t xml:space="preserve">Assessment levels for different types of </w:t>
          </w:r>
          <w:r>
            <w:t>engagement</w:t>
          </w:r>
        </w:p>
        <w:p w:rsidR="00685E83" w:rsidRPr="008223F0" w:rsidRDefault="00685E83" w:rsidP="00685E83"/>
        <w:tbl>
          <w:tblPr>
            <w:tblStyle w:val="TableGrid"/>
            <w:tblW w:w="0" w:type="auto"/>
            <w:tblLook w:val="04A0" w:firstRow="1" w:lastRow="0" w:firstColumn="1" w:lastColumn="0" w:noHBand="0" w:noVBand="1"/>
          </w:tblPr>
          <w:tblGrid>
            <w:gridCol w:w="2943"/>
            <w:gridCol w:w="2127"/>
            <w:gridCol w:w="3969"/>
          </w:tblGrid>
          <w:tr w:rsidR="00685E83" w:rsidRPr="00456A6A" w:rsidTr="00436CF0">
            <w:tc>
              <w:tcPr>
                <w:tcW w:w="2943" w:type="dxa"/>
              </w:tcPr>
              <w:p w:rsidR="00685E83" w:rsidRPr="00456A6A" w:rsidRDefault="00685E83" w:rsidP="00436CF0">
                <w:pPr>
                  <w:rPr>
                    <w:rFonts w:ascii="Georgia" w:hAnsi="Georgia" w:cstheme="minorHAnsi"/>
                    <w:b/>
                    <w:bCs/>
                    <w:sz w:val="22"/>
                  </w:rPr>
                </w:pPr>
                <w:r w:rsidRPr="00456A6A">
                  <w:rPr>
                    <w:rFonts w:ascii="Georgia" w:hAnsi="Georgia" w:cstheme="minorHAnsi"/>
                    <w:b/>
                    <w:bCs/>
                    <w:sz w:val="22"/>
                  </w:rPr>
                  <w:t>Engagement type/ value £</w:t>
                </w:r>
              </w:p>
            </w:tc>
            <w:tc>
              <w:tcPr>
                <w:tcW w:w="2127" w:type="dxa"/>
              </w:tcPr>
              <w:p w:rsidR="00685E83" w:rsidRPr="00456A6A" w:rsidRDefault="00685E83" w:rsidP="00436CF0">
                <w:pPr>
                  <w:rPr>
                    <w:rFonts w:ascii="Georgia" w:hAnsi="Georgia" w:cstheme="minorHAnsi"/>
                    <w:b/>
                    <w:bCs/>
                    <w:sz w:val="22"/>
                  </w:rPr>
                </w:pPr>
                <w:r w:rsidRPr="00456A6A">
                  <w:rPr>
                    <w:rFonts w:ascii="Georgia" w:hAnsi="Georgia" w:cstheme="minorHAnsi"/>
                    <w:b/>
                    <w:bCs/>
                    <w:sz w:val="22"/>
                  </w:rPr>
                  <w:t>Basic Assessment</w:t>
                </w:r>
              </w:p>
            </w:tc>
            <w:tc>
              <w:tcPr>
                <w:tcW w:w="3969" w:type="dxa"/>
              </w:tcPr>
              <w:p w:rsidR="00685E83" w:rsidRPr="00456A6A" w:rsidRDefault="00685E83" w:rsidP="00436CF0">
                <w:pPr>
                  <w:rPr>
                    <w:rFonts w:ascii="Georgia" w:hAnsi="Georgia" w:cstheme="minorHAnsi"/>
                    <w:b/>
                    <w:bCs/>
                    <w:sz w:val="22"/>
                  </w:rPr>
                </w:pPr>
                <w:r w:rsidRPr="00456A6A">
                  <w:rPr>
                    <w:rFonts w:ascii="Georgia" w:hAnsi="Georgia" w:cstheme="minorHAnsi"/>
                    <w:b/>
                    <w:bCs/>
                    <w:sz w:val="22"/>
                  </w:rPr>
                  <w:t>Extended Assessment</w:t>
                </w:r>
              </w:p>
            </w:tc>
          </w:tr>
          <w:tr w:rsidR="00685E83" w:rsidRPr="00456A6A" w:rsidTr="00436CF0">
            <w:tc>
              <w:tcPr>
                <w:tcW w:w="2943" w:type="dxa"/>
              </w:tcPr>
              <w:p w:rsidR="00685E83" w:rsidRPr="00456A6A" w:rsidRDefault="00685E83" w:rsidP="00436CF0">
                <w:pPr>
                  <w:rPr>
                    <w:rFonts w:ascii="Georgia" w:hAnsi="Georgia" w:cstheme="minorHAnsi"/>
                    <w:b/>
                    <w:bCs/>
                    <w:color w:val="F79646" w:themeColor="accent6"/>
                    <w:sz w:val="22"/>
                  </w:rPr>
                </w:pPr>
                <w:r w:rsidRPr="00456A6A">
                  <w:rPr>
                    <w:rFonts w:ascii="Georgia" w:hAnsi="Georgia" w:cstheme="minorHAnsi"/>
                    <w:b/>
                    <w:bCs/>
                    <w:color w:val="F79646" w:themeColor="accent6"/>
                    <w:sz w:val="22"/>
                  </w:rPr>
                  <w:t>Funding – likely level</w:t>
                </w:r>
              </w:p>
            </w:tc>
            <w:tc>
              <w:tcPr>
                <w:tcW w:w="2127" w:type="dxa"/>
              </w:tcPr>
              <w:p w:rsidR="00685E83" w:rsidRPr="00456A6A" w:rsidRDefault="00685E83" w:rsidP="00436CF0">
                <w:pPr>
                  <w:rPr>
                    <w:rFonts w:ascii="Georgia" w:hAnsi="Georgia" w:cstheme="minorHAnsi"/>
                    <w:b/>
                    <w:bCs/>
                    <w:color w:val="F79646" w:themeColor="accent6"/>
                    <w:sz w:val="22"/>
                  </w:rPr>
                </w:pPr>
              </w:p>
            </w:tc>
            <w:tc>
              <w:tcPr>
                <w:tcW w:w="3969" w:type="dxa"/>
              </w:tcPr>
              <w:p w:rsidR="00685E83" w:rsidRPr="00456A6A" w:rsidRDefault="00685E83" w:rsidP="00436CF0">
                <w:pPr>
                  <w:rPr>
                    <w:rFonts w:ascii="Georgia" w:hAnsi="Georgia" w:cstheme="minorHAnsi"/>
                    <w:b/>
                    <w:bCs/>
                    <w:color w:val="F79646" w:themeColor="accent6"/>
                    <w:sz w:val="22"/>
                  </w:rPr>
                </w:pPr>
              </w:p>
            </w:tc>
          </w:tr>
          <w:tr w:rsidR="00685E83" w:rsidRPr="00456A6A" w:rsidTr="00436CF0">
            <w:tc>
              <w:tcPr>
                <w:tcW w:w="2943" w:type="dxa"/>
              </w:tcPr>
              <w:p w:rsidR="00685E83" w:rsidRPr="00456A6A" w:rsidRDefault="00685E83" w:rsidP="00436CF0">
                <w:pPr>
                  <w:rPr>
                    <w:rFonts w:ascii="Georgia" w:hAnsi="Georgia" w:cstheme="minorHAnsi"/>
                    <w:b/>
                    <w:bCs/>
                    <w:sz w:val="22"/>
                  </w:rPr>
                </w:pPr>
                <w:r w:rsidRPr="00456A6A">
                  <w:rPr>
                    <w:rFonts w:ascii="Georgia" w:hAnsi="Georgia" w:cstheme="minorHAnsi"/>
                    <w:b/>
                    <w:bCs/>
                    <w:sz w:val="22"/>
                  </w:rPr>
                  <w:t>&lt; £10,000</w:t>
                </w:r>
              </w:p>
            </w:tc>
            <w:tc>
              <w:tcPr>
                <w:tcW w:w="2127" w:type="dxa"/>
              </w:tcPr>
              <w:p w:rsidR="00685E83" w:rsidRPr="00456A6A" w:rsidRDefault="00685E83" w:rsidP="00436CF0">
                <w:pPr>
                  <w:rPr>
                    <w:rFonts w:ascii="Georgia" w:hAnsi="Georgia" w:cstheme="minorHAnsi"/>
                    <w:bCs/>
                    <w:sz w:val="22"/>
                  </w:rPr>
                </w:pPr>
                <w:r w:rsidRPr="00456A6A">
                  <w:rPr>
                    <w:rFonts w:ascii="Georgia" w:hAnsi="Georgia" w:cstheme="minorHAnsi"/>
                    <w:bCs/>
                    <w:sz w:val="22"/>
                  </w:rPr>
                  <w:t>No</w:t>
                </w:r>
              </w:p>
            </w:tc>
            <w:tc>
              <w:tcPr>
                <w:tcW w:w="3969" w:type="dxa"/>
              </w:tcPr>
              <w:p w:rsidR="00685E83" w:rsidRPr="00456A6A" w:rsidRDefault="00685E83" w:rsidP="00436CF0">
                <w:pPr>
                  <w:rPr>
                    <w:rFonts w:ascii="Georgia" w:hAnsi="Georgia" w:cstheme="minorHAnsi"/>
                    <w:bCs/>
                    <w:sz w:val="22"/>
                  </w:rPr>
                </w:pPr>
                <w:r w:rsidRPr="00456A6A">
                  <w:rPr>
                    <w:rFonts w:ascii="Georgia" w:hAnsi="Georgia" w:cstheme="minorHAnsi"/>
                    <w:bCs/>
                    <w:sz w:val="22"/>
                  </w:rPr>
                  <w:t>No</w:t>
                </w:r>
              </w:p>
            </w:tc>
          </w:tr>
          <w:tr w:rsidR="00685E83" w:rsidRPr="00456A6A" w:rsidTr="00436CF0">
            <w:tc>
              <w:tcPr>
                <w:tcW w:w="2943" w:type="dxa"/>
              </w:tcPr>
              <w:p w:rsidR="00685E83" w:rsidRPr="00456A6A" w:rsidRDefault="00685E83" w:rsidP="00436CF0">
                <w:pPr>
                  <w:rPr>
                    <w:rFonts w:ascii="Georgia" w:hAnsi="Georgia" w:cstheme="minorHAnsi"/>
                    <w:b/>
                    <w:bCs/>
                    <w:sz w:val="22"/>
                  </w:rPr>
                </w:pPr>
                <w:r w:rsidRPr="00456A6A">
                  <w:rPr>
                    <w:rFonts w:ascii="Georgia" w:hAnsi="Georgia" w:cstheme="minorHAnsi"/>
                    <w:b/>
                    <w:bCs/>
                    <w:sz w:val="22"/>
                  </w:rPr>
                  <w:t>£10,000-99,000</w:t>
                </w:r>
              </w:p>
            </w:tc>
            <w:tc>
              <w:tcPr>
                <w:tcW w:w="2127" w:type="dxa"/>
              </w:tcPr>
              <w:p w:rsidR="00685E83" w:rsidRPr="00456A6A" w:rsidRDefault="00685E83" w:rsidP="00436CF0">
                <w:pPr>
                  <w:rPr>
                    <w:rFonts w:ascii="Georgia" w:hAnsi="Georgia" w:cstheme="minorHAnsi"/>
                    <w:bCs/>
                    <w:sz w:val="22"/>
                  </w:rPr>
                </w:pPr>
                <w:r w:rsidRPr="00456A6A">
                  <w:rPr>
                    <w:rFonts w:ascii="Georgia" w:hAnsi="Georgia" w:cstheme="minorHAnsi"/>
                    <w:bCs/>
                    <w:sz w:val="22"/>
                  </w:rPr>
                  <w:t>Yes</w:t>
                </w:r>
              </w:p>
            </w:tc>
            <w:tc>
              <w:tcPr>
                <w:tcW w:w="3969" w:type="dxa"/>
              </w:tcPr>
              <w:p w:rsidR="00685E83" w:rsidRPr="00456A6A" w:rsidRDefault="00685E83" w:rsidP="00436CF0">
                <w:pPr>
                  <w:rPr>
                    <w:rFonts w:ascii="Georgia" w:hAnsi="Georgia" w:cstheme="minorHAnsi"/>
                    <w:bCs/>
                    <w:sz w:val="22"/>
                  </w:rPr>
                </w:pPr>
                <w:r w:rsidRPr="00456A6A">
                  <w:rPr>
                    <w:rFonts w:ascii="Georgia" w:hAnsi="Georgia" w:cstheme="minorHAnsi"/>
                    <w:bCs/>
                    <w:sz w:val="22"/>
                  </w:rPr>
                  <w:t>Only where basic assessment risk score is high</w:t>
                </w:r>
              </w:p>
            </w:tc>
          </w:tr>
          <w:tr w:rsidR="00685E83" w:rsidRPr="00456A6A" w:rsidTr="00436CF0">
            <w:tc>
              <w:tcPr>
                <w:tcW w:w="2943" w:type="dxa"/>
              </w:tcPr>
              <w:p w:rsidR="00685E83" w:rsidRPr="00456A6A" w:rsidRDefault="00685E83" w:rsidP="00436CF0">
                <w:pPr>
                  <w:rPr>
                    <w:rFonts w:ascii="Georgia" w:hAnsi="Georgia" w:cstheme="minorHAnsi"/>
                    <w:b/>
                    <w:bCs/>
                    <w:sz w:val="22"/>
                  </w:rPr>
                </w:pPr>
                <w:r w:rsidRPr="00456A6A">
                  <w:rPr>
                    <w:rFonts w:ascii="Georgia" w:hAnsi="Georgia" w:cstheme="minorHAnsi"/>
                    <w:b/>
                    <w:bCs/>
                    <w:sz w:val="22"/>
                  </w:rPr>
                  <w:t>£100,000+</w:t>
                </w:r>
              </w:p>
            </w:tc>
            <w:tc>
              <w:tcPr>
                <w:tcW w:w="2127" w:type="dxa"/>
              </w:tcPr>
              <w:p w:rsidR="00685E83" w:rsidRPr="00456A6A" w:rsidRDefault="00685E83" w:rsidP="00436CF0">
                <w:pPr>
                  <w:rPr>
                    <w:rFonts w:ascii="Georgia" w:hAnsi="Georgia" w:cstheme="minorHAnsi"/>
                    <w:bCs/>
                    <w:sz w:val="22"/>
                  </w:rPr>
                </w:pPr>
                <w:r w:rsidRPr="00456A6A">
                  <w:rPr>
                    <w:rFonts w:ascii="Georgia" w:hAnsi="Georgia" w:cstheme="minorHAnsi"/>
                    <w:bCs/>
                    <w:sz w:val="22"/>
                  </w:rPr>
                  <w:t>n/a</w:t>
                </w:r>
              </w:p>
            </w:tc>
            <w:tc>
              <w:tcPr>
                <w:tcW w:w="3969" w:type="dxa"/>
              </w:tcPr>
              <w:p w:rsidR="00685E83" w:rsidRPr="00456A6A" w:rsidRDefault="00685E83" w:rsidP="00436CF0">
                <w:pPr>
                  <w:rPr>
                    <w:rFonts w:ascii="Georgia" w:hAnsi="Georgia" w:cstheme="minorHAnsi"/>
                    <w:bCs/>
                    <w:sz w:val="22"/>
                  </w:rPr>
                </w:pPr>
                <w:r w:rsidRPr="00456A6A">
                  <w:rPr>
                    <w:rFonts w:ascii="Georgia" w:hAnsi="Georgia" w:cstheme="minorHAnsi"/>
                    <w:bCs/>
                    <w:sz w:val="22"/>
                  </w:rPr>
                  <w:t>Yes</w:t>
                </w:r>
              </w:p>
            </w:tc>
          </w:tr>
          <w:tr w:rsidR="00685E83" w:rsidRPr="00456A6A" w:rsidTr="00436CF0">
            <w:tc>
              <w:tcPr>
                <w:tcW w:w="2943" w:type="dxa"/>
              </w:tcPr>
              <w:p w:rsidR="00685E83" w:rsidRPr="00456A6A" w:rsidRDefault="00685E83" w:rsidP="00436CF0">
                <w:pPr>
                  <w:rPr>
                    <w:rFonts w:ascii="Georgia" w:hAnsi="Georgia" w:cstheme="minorHAnsi"/>
                    <w:b/>
                    <w:bCs/>
                    <w:color w:val="F79646" w:themeColor="accent6"/>
                    <w:sz w:val="22"/>
                  </w:rPr>
                </w:pPr>
                <w:r w:rsidRPr="00456A6A">
                  <w:rPr>
                    <w:rFonts w:ascii="Georgia" w:hAnsi="Georgia" w:cstheme="minorHAnsi"/>
                    <w:b/>
                    <w:bCs/>
                    <w:color w:val="F79646" w:themeColor="accent6"/>
                    <w:sz w:val="22"/>
                  </w:rPr>
                  <w:t xml:space="preserve">Non financial: Media, marketing or advocacy </w:t>
                </w:r>
              </w:p>
            </w:tc>
            <w:tc>
              <w:tcPr>
                <w:tcW w:w="2127" w:type="dxa"/>
              </w:tcPr>
              <w:p w:rsidR="00685E83" w:rsidRPr="00456A6A" w:rsidRDefault="00685E83" w:rsidP="00436CF0">
                <w:pPr>
                  <w:rPr>
                    <w:rFonts w:ascii="Georgia" w:hAnsi="Georgia" w:cstheme="minorHAnsi"/>
                    <w:bCs/>
                    <w:color w:val="F79646" w:themeColor="accent6"/>
                    <w:sz w:val="22"/>
                  </w:rPr>
                </w:pPr>
                <w:r w:rsidRPr="00456A6A">
                  <w:rPr>
                    <w:rFonts w:ascii="Georgia" w:hAnsi="Georgia" w:cstheme="minorHAnsi"/>
                    <w:bCs/>
                    <w:sz w:val="22"/>
                  </w:rPr>
                  <w:t>Yes</w:t>
                </w:r>
              </w:p>
            </w:tc>
            <w:tc>
              <w:tcPr>
                <w:tcW w:w="3969" w:type="dxa"/>
              </w:tcPr>
              <w:p w:rsidR="00685E83" w:rsidRPr="00456A6A" w:rsidRDefault="00685E83" w:rsidP="00436CF0">
                <w:pPr>
                  <w:rPr>
                    <w:rFonts w:ascii="Georgia" w:hAnsi="Georgia" w:cstheme="minorHAnsi"/>
                    <w:bCs/>
                    <w:color w:val="F79646" w:themeColor="accent6"/>
                    <w:sz w:val="22"/>
                  </w:rPr>
                </w:pPr>
                <w:r w:rsidRPr="00456A6A">
                  <w:rPr>
                    <w:rFonts w:ascii="Georgia" w:hAnsi="Georgia" w:cstheme="minorHAnsi"/>
                    <w:bCs/>
                    <w:sz w:val="22"/>
                  </w:rPr>
                  <w:t>Only where basic assessment risk score is high</w:t>
                </w:r>
              </w:p>
            </w:tc>
          </w:tr>
        </w:tbl>
        <w:p w:rsidR="00685E83" w:rsidRPr="00FD261B" w:rsidRDefault="00685E83" w:rsidP="00685E83">
          <w:pPr>
            <w:rPr>
              <w:rFonts w:ascii="Georgia" w:hAnsi="Georgia" w:cstheme="minorHAnsi"/>
              <w:b/>
              <w:bCs/>
            </w:rPr>
          </w:pPr>
        </w:p>
        <w:p w:rsidR="00685E83" w:rsidRPr="00BC27F3" w:rsidRDefault="00685E83" w:rsidP="00685E83">
          <w:pPr>
            <w:pStyle w:val="Heading2"/>
          </w:pPr>
          <w:r>
            <w:t>Assessment teams - r</w:t>
          </w:r>
          <w:r w:rsidRPr="00BC27F3">
            <w:t>oles and responsibilities</w:t>
          </w:r>
        </w:p>
        <w:p w:rsidR="00685E83" w:rsidRDefault="00685E83" w:rsidP="00685E83">
          <w:pPr>
            <w:ind w:left="45"/>
            <w:rPr>
              <w:rFonts w:ascii="Georgia" w:hAnsi="Georgia" w:cstheme="minorHAnsi"/>
              <w:bCs/>
            </w:rPr>
          </w:pPr>
          <w:r>
            <w:rPr>
              <w:rFonts w:ascii="Georgia" w:hAnsi="Georgia" w:cstheme="minorHAnsi"/>
              <w:bCs/>
            </w:rPr>
            <w:t>This section of the policy explains how assessments are to be carried out, by whom and how they are approved.</w:t>
          </w:r>
        </w:p>
        <w:p w:rsidR="00685E83" w:rsidRPr="008223F0" w:rsidRDefault="00685E83" w:rsidP="00685E83">
          <w:pPr>
            <w:rPr>
              <w:rFonts w:ascii="Georgia" w:hAnsi="Georgia" w:cstheme="minorHAnsi"/>
              <w:b/>
              <w:bCs/>
            </w:rPr>
          </w:pPr>
          <w:r>
            <w:rPr>
              <w:rFonts w:cstheme="minorHAnsi"/>
              <w:b/>
              <w:bCs/>
            </w:rPr>
            <w:t>T</w:t>
          </w:r>
          <w:r w:rsidRPr="008223F0">
            <w:rPr>
              <w:rFonts w:ascii="Georgia" w:hAnsi="Georgia" w:cstheme="minorHAnsi"/>
              <w:b/>
              <w:bCs/>
            </w:rPr>
            <w:t xml:space="preserve">he Fundraising, Marketing and Communications Director </w:t>
          </w:r>
          <w:r>
            <w:rPr>
              <w:rFonts w:cstheme="minorHAnsi"/>
              <w:b/>
              <w:bCs/>
            </w:rPr>
            <w:t>must</w:t>
          </w:r>
          <w:r w:rsidRPr="008223F0">
            <w:rPr>
              <w:rFonts w:ascii="Georgia" w:hAnsi="Georgia" w:cstheme="minorHAnsi"/>
              <w:b/>
              <w:bCs/>
            </w:rPr>
            <w:t xml:space="preserve"> ensure </w:t>
          </w:r>
        </w:p>
        <w:p w:rsidR="00685E83" w:rsidRPr="007C5B4C" w:rsidRDefault="00685E83" w:rsidP="00685E83">
          <w:pPr>
            <w:pStyle w:val="ListParagraph"/>
            <w:numPr>
              <w:ilvl w:val="0"/>
              <w:numId w:val="10"/>
            </w:numPr>
            <w:rPr>
              <w:rFonts w:ascii="Georgia" w:hAnsi="Georgia" w:cstheme="minorHAnsi"/>
              <w:bCs/>
            </w:rPr>
          </w:pPr>
          <w:r>
            <w:rPr>
              <w:rFonts w:ascii="Georgia" w:hAnsi="Georgia" w:cstheme="minorHAnsi"/>
              <w:bCs/>
            </w:rPr>
            <w:t>T</w:t>
          </w:r>
          <w:r w:rsidRPr="007C5B4C">
            <w:rPr>
              <w:rFonts w:ascii="Georgia" w:hAnsi="Georgia" w:cstheme="minorHAnsi"/>
              <w:bCs/>
            </w:rPr>
            <w:t>hat a robust and transparent assessment process is in place.</w:t>
          </w:r>
        </w:p>
        <w:p w:rsidR="00685E83" w:rsidRPr="007C5B4C" w:rsidRDefault="00685E83" w:rsidP="00685E83">
          <w:pPr>
            <w:pStyle w:val="ListParagraph"/>
            <w:numPr>
              <w:ilvl w:val="0"/>
              <w:numId w:val="10"/>
            </w:numPr>
            <w:rPr>
              <w:rFonts w:ascii="Georgia" w:hAnsi="Georgia" w:cstheme="minorHAnsi"/>
              <w:bCs/>
            </w:rPr>
          </w:pPr>
          <w:r>
            <w:rPr>
              <w:rFonts w:ascii="Georgia" w:hAnsi="Georgia" w:cstheme="minorHAnsi"/>
              <w:bCs/>
            </w:rPr>
            <w:t>T</w:t>
          </w:r>
          <w:r w:rsidRPr="007C5B4C">
            <w:rPr>
              <w:rFonts w:ascii="Georgia" w:hAnsi="Georgia" w:cstheme="minorHAnsi"/>
              <w:bCs/>
            </w:rPr>
            <w:t xml:space="preserve">hat a </w:t>
          </w:r>
          <w:r>
            <w:rPr>
              <w:rFonts w:ascii="Georgia" w:hAnsi="Georgia" w:cstheme="minorHAnsi"/>
              <w:bCs/>
            </w:rPr>
            <w:t>methodology is in place for scoring and assessing organisations and that this</w:t>
          </w:r>
          <w:r w:rsidR="00456A6A">
            <w:rPr>
              <w:rFonts w:ascii="Georgia" w:hAnsi="Georgia" w:cstheme="minorHAnsi"/>
              <w:bCs/>
            </w:rPr>
            <w:t xml:space="preserve"> takes into account </w:t>
          </w:r>
          <w:r w:rsidRPr="007C5B4C">
            <w:rPr>
              <w:rFonts w:ascii="Georgia" w:hAnsi="Georgia" w:cstheme="minorHAnsi"/>
              <w:bCs/>
            </w:rPr>
            <w:t>the criteria in section 5. This includes maintaining budget for a subs</w:t>
          </w:r>
          <w:r>
            <w:rPr>
              <w:rFonts w:ascii="Georgia" w:hAnsi="Georgia" w:cstheme="minorHAnsi"/>
              <w:bCs/>
            </w:rPr>
            <w:t>cription to a relevant supplier</w:t>
          </w:r>
          <w:r w:rsidRPr="007C5B4C">
            <w:rPr>
              <w:rFonts w:ascii="Georgia" w:hAnsi="Georgia" w:cstheme="minorHAnsi"/>
              <w:bCs/>
            </w:rPr>
            <w:t xml:space="preserve"> and </w:t>
          </w:r>
          <w:r>
            <w:rPr>
              <w:rFonts w:ascii="Georgia" w:hAnsi="Georgia" w:cstheme="minorHAnsi"/>
              <w:bCs/>
            </w:rPr>
            <w:t xml:space="preserve">that </w:t>
          </w:r>
          <w:r w:rsidRPr="007C5B4C">
            <w:rPr>
              <w:rFonts w:ascii="Georgia" w:hAnsi="Georgia" w:cstheme="minorHAnsi"/>
              <w:bCs/>
            </w:rPr>
            <w:t>this is in line with procurement and data protection policies.</w:t>
          </w:r>
        </w:p>
        <w:p w:rsidR="00685E83" w:rsidRPr="007C5B4C" w:rsidRDefault="00685E83" w:rsidP="00685E83">
          <w:pPr>
            <w:pStyle w:val="ListParagraph"/>
            <w:numPr>
              <w:ilvl w:val="0"/>
              <w:numId w:val="10"/>
            </w:numPr>
            <w:rPr>
              <w:rFonts w:ascii="Georgia" w:hAnsi="Georgia" w:cstheme="minorHAnsi"/>
              <w:bCs/>
            </w:rPr>
          </w:pPr>
          <w:r>
            <w:rPr>
              <w:rFonts w:ascii="Georgia" w:hAnsi="Georgia" w:cstheme="minorHAnsi"/>
              <w:bCs/>
            </w:rPr>
            <w:t>T</w:t>
          </w:r>
          <w:r w:rsidRPr="007C5B4C">
            <w:rPr>
              <w:rFonts w:ascii="Georgia" w:hAnsi="Georgia" w:cstheme="minorHAnsi"/>
              <w:bCs/>
            </w:rPr>
            <w:t>hat SLT is aware of and ensur</w:t>
          </w:r>
          <w:r>
            <w:rPr>
              <w:rFonts w:ascii="Georgia" w:hAnsi="Georgia" w:cstheme="minorHAnsi"/>
              <w:bCs/>
            </w:rPr>
            <w:t>es</w:t>
          </w:r>
          <w:r w:rsidRPr="007C5B4C">
            <w:rPr>
              <w:rFonts w:ascii="Georgia" w:hAnsi="Georgia" w:cstheme="minorHAnsi"/>
              <w:bCs/>
            </w:rPr>
            <w:t xml:space="preserve"> assessments are being carried out in line with this policy</w:t>
          </w:r>
        </w:p>
        <w:p w:rsidR="00685E83" w:rsidRPr="004D3A1F" w:rsidRDefault="00685E83" w:rsidP="00685E83">
          <w:pPr>
            <w:pStyle w:val="ListParagraph"/>
            <w:numPr>
              <w:ilvl w:val="0"/>
              <w:numId w:val="10"/>
            </w:numPr>
            <w:rPr>
              <w:rFonts w:ascii="Georgia" w:hAnsi="Georgia" w:cstheme="minorHAnsi"/>
              <w:bCs/>
            </w:rPr>
          </w:pPr>
          <w:r>
            <w:rPr>
              <w:rFonts w:ascii="Georgia" w:hAnsi="Georgia" w:cstheme="minorHAnsi"/>
              <w:bCs/>
            </w:rPr>
            <w:t>T</w:t>
          </w:r>
          <w:r w:rsidRPr="007C5B4C">
            <w:rPr>
              <w:rFonts w:ascii="Georgia" w:hAnsi="Georgia" w:cstheme="minorHAnsi"/>
              <w:bCs/>
            </w:rPr>
            <w:t>hat an annual update is brought to the Board setting out which assessments have been carried out during the year</w:t>
          </w:r>
          <w:r>
            <w:rPr>
              <w:rFonts w:ascii="Georgia" w:hAnsi="Georgia" w:cstheme="minorHAnsi"/>
              <w:bCs/>
            </w:rPr>
            <w:t>,</w:t>
          </w:r>
          <w:r w:rsidRPr="007C5B4C">
            <w:rPr>
              <w:rFonts w:ascii="Georgia" w:hAnsi="Georgia" w:cstheme="minorHAnsi"/>
              <w:bCs/>
            </w:rPr>
            <w:t xml:space="preserve"> their outcomes</w:t>
          </w:r>
          <w:r>
            <w:rPr>
              <w:rFonts w:ascii="Georgia" w:hAnsi="Georgia" w:cstheme="minorHAnsi"/>
              <w:bCs/>
            </w:rPr>
            <w:t xml:space="preserve"> and any feedback received on any subsequent e</w:t>
          </w:r>
          <w:r w:rsidRPr="004D3A1F">
            <w:rPr>
              <w:rFonts w:ascii="Georgia" w:hAnsi="Georgia" w:cstheme="minorHAnsi"/>
              <w:bCs/>
            </w:rPr>
            <w:t>ngagement.</w:t>
          </w:r>
        </w:p>
        <w:p w:rsidR="00685E83" w:rsidRDefault="00685E83" w:rsidP="00685E83">
          <w:pPr>
            <w:ind w:left="45"/>
            <w:rPr>
              <w:rFonts w:ascii="Georgia" w:hAnsi="Georgia" w:cstheme="minorHAnsi"/>
              <w:bCs/>
            </w:rPr>
          </w:pPr>
        </w:p>
        <w:p w:rsidR="00685E83" w:rsidRPr="008223F0" w:rsidRDefault="00685E83" w:rsidP="00685E83">
          <w:pPr>
            <w:ind w:left="45"/>
            <w:rPr>
              <w:rFonts w:ascii="Georgia" w:hAnsi="Georgia" w:cstheme="minorHAnsi"/>
              <w:b/>
              <w:bCs/>
            </w:rPr>
          </w:pPr>
          <w:r w:rsidRPr="008223F0">
            <w:rPr>
              <w:rFonts w:ascii="Georgia" w:hAnsi="Georgia" w:cstheme="minorHAnsi"/>
              <w:b/>
              <w:bCs/>
            </w:rPr>
            <w:t xml:space="preserve">The Assessment will be led by the principal relationship holder with the organisation (The Assessor).  The Assessor must: </w:t>
          </w:r>
        </w:p>
        <w:p w:rsidR="00685E83" w:rsidRPr="007C5B4C" w:rsidRDefault="00685E83" w:rsidP="00685E83">
          <w:pPr>
            <w:pStyle w:val="ListParagraph"/>
            <w:numPr>
              <w:ilvl w:val="0"/>
              <w:numId w:val="6"/>
            </w:numPr>
            <w:rPr>
              <w:rFonts w:ascii="Georgia" w:hAnsi="Georgia" w:cstheme="minorHAnsi"/>
              <w:bCs/>
            </w:rPr>
          </w:pPr>
          <w:r>
            <w:rPr>
              <w:rFonts w:ascii="Georgia" w:hAnsi="Georgia" w:cstheme="minorHAnsi"/>
              <w:bCs/>
            </w:rPr>
            <w:t>F</w:t>
          </w:r>
          <w:r w:rsidRPr="007C5B4C">
            <w:rPr>
              <w:rFonts w:ascii="Georgia" w:hAnsi="Georgia" w:cstheme="minorHAnsi"/>
              <w:bCs/>
            </w:rPr>
            <w:t>amiliarise themselves with the Policy and the Assessment Report template</w:t>
          </w:r>
          <w:r w:rsidR="00456A6A">
            <w:rPr>
              <w:rFonts w:ascii="Georgia" w:hAnsi="Georgia" w:cstheme="minorHAnsi"/>
              <w:bCs/>
            </w:rPr>
            <w:t>.</w:t>
          </w:r>
        </w:p>
        <w:p w:rsidR="00685E83" w:rsidRPr="007C5B4C" w:rsidRDefault="00685E83" w:rsidP="00685E83">
          <w:pPr>
            <w:pStyle w:val="ListParagraph"/>
            <w:numPr>
              <w:ilvl w:val="0"/>
              <w:numId w:val="6"/>
            </w:numPr>
            <w:rPr>
              <w:rFonts w:ascii="Georgia" w:hAnsi="Georgia" w:cstheme="minorHAnsi"/>
              <w:bCs/>
            </w:rPr>
          </w:pPr>
          <w:r>
            <w:rPr>
              <w:rFonts w:ascii="Georgia" w:hAnsi="Georgia" w:cstheme="minorHAnsi"/>
              <w:bCs/>
            </w:rPr>
            <w:t>D</w:t>
          </w:r>
          <w:r w:rsidRPr="007C5B4C">
            <w:rPr>
              <w:rFonts w:ascii="Georgia" w:hAnsi="Georgia" w:cstheme="minorHAnsi"/>
              <w:bCs/>
            </w:rPr>
            <w:t xml:space="preserve">etermine whether, and at what level, an assessment </w:t>
          </w:r>
          <w:r w:rsidR="00456A6A">
            <w:rPr>
              <w:rFonts w:ascii="Georgia" w:hAnsi="Georgia" w:cstheme="minorHAnsi"/>
              <w:bCs/>
            </w:rPr>
            <w:t>is required based on the Policy.</w:t>
          </w:r>
        </w:p>
        <w:p w:rsidR="00685E83" w:rsidRPr="007C5B4C" w:rsidRDefault="00685E83" w:rsidP="00685E83">
          <w:pPr>
            <w:pStyle w:val="ListParagraph"/>
            <w:numPr>
              <w:ilvl w:val="0"/>
              <w:numId w:val="6"/>
            </w:numPr>
            <w:rPr>
              <w:rFonts w:ascii="Georgia" w:hAnsi="Georgia" w:cstheme="minorHAnsi"/>
              <w:bCs/>
            </w:rPr>
          </w:pPr>
          <w:r>
            <w:rPr>
              <w:rFonts w:ascii="Georgia" w:hAnsi="Georgia" w:cstheme="minorHAnsi"/>
              <w:bCs/>
            </w:rPr>
            <w:t>C</w:t>
          </w:r>
          <w:r w:rsidRPr="007C5B4C">
            <w:rPr>
              <w:rFonts w:ascii="Georgia" w:hAnsi="Georgia" w:cstheme="minorHAnsi"/>
              <w:bCs/>
            </w:rPr>
            <w:t xml:space="preserve">onvene an assessment team based on the location and type of prospective </w:t>
          </w:r>
          <w:r>
            <w:rPr>
              <w:rFonts w:ascii="Georgia" w:hAnsi="Georgia" w:cstheme="minorHAnsi"/>
              <w:bCs/>
            </w:rPr>
            <w:t>work with the organisation</w:t>
          </w:r>
          <w:r w:rsidRPr="007C5B4C">
            <w:rPr>
              <w:rFonts w:ascii="Georgia" w:hAnsi="Georgia" w:cstheme="minorHAnsi"/>
              <w:bCs/>
            </w:rPr>
            <w:t xml:space="preserve"> (using guidance contained in the assessment form</w:t>
          </w:r>
          <w:r>
            <w:rPr>
              <w:rFonts w:ascii="Georgia" w:hAnsi="Georgia" w:cstheme="minorHAnsi"/>
              <w:bCs/>
            </w:rPr>
            <w:t xml:space="preserve"> and this policy</w:t>
          </w:r>
          <w:r w:rsidRPr="007C5B4C">
            <w:rPr>
              <w:rFonts w:ascii="Georgia" w:hAnsi="Georgia" w:cstheme="minorHAnsi"/>
              <w:bCs/>
            </w:rPr>
            <w:t>)</w:t>
          </w:r>
          <w:r w:rsidR="00456A6A">
            <w:rPr>
              <w:rFonts w:ascii="Georgia" w:hAnsi="Georgia" w:cstheme="minorHAnsi"/>
              <w:bCs/>
            </w:rPr>
            <w:t>.</w:t>
          </w:r>
        </w:p>
        <w:p w:rsidR="00685E83" w:rsidRPr="007C5B4C" w:rsidRDefault="00685E83" w:rsidP="00685E83">
          <w:pPr>
            <w:pStyle w:val="ListParagraph"/>
            <w:numPr>
              <w:ilvl w:val="0"/>
              <w:numId w:val="6"/>
            </w:numPr>
            <w:rPr>
              <w:rFonts w:ascii="Georgia" w:hAnsi="Georgia" w:cstheme="minorHAnsi"/>
              <w:bCs/>
            </w:rPr>
          </w:pPr>
          <w:r>
            <w:rPr>
              <w:rFonts w:ascii="Georgia" w:hAnsi="Georgia" w:cstheme="minorHAnsi"/>
              <w:bCs/>
            </w:rPr>
            <w:t>C</w:t>
          </w:r>
          <w:r w:rsidRPr="007C5B4C">
            <w:rPr>
              <w:rFonts w:ascii="Georgia" w:hAnsi="Georgia" w:cstheme="minorHAnsi"/>
              <w:bCs/>
            </w:rPr>
            <w:t>arry out an assessment using the process and template provided, score it</w:t>
          </w:r>
          <w:r>
            <w:rPr>
              <w:rFonts w:ascii="Georgia" w:hAnsi="Georgia" w:cstheme="minorHAnsi"/>
              <w:bCs/>
            </w:rPr>
            <w:t>, make a recommendation</w:t>
          </w:r>
          <w:r w:rsidRPr="007C5B4C">
            <w:rPr>
              <w:rFonts w:ascii="Georgia" w:hAnsi="Georgia" w:cstheme="minorHAnsi"/>
              <w:bCs/>
            </w:rPr>
            <w:t xml:space="preserve"> and </w:t>
          </w:r>
          <w:r>
            <w:rPr>
              <w:rFonts w:ascii="Georgia" w:hAnsi="Georgia" w:cstheme="minorHAnsi"/>
              <w:bCs/>
            </w:rPr>
            <w:t>submit it for</w:t>
          </w:r>
          <w:r w:rsidRPr="007C5B4C">
            <w:rPr>
              <w:rFonts w:ascii="Georgia" w:hAnsi="Georgia" w:cstheme="minorHAnsi"/>
              <w:bCs/>
            </w:rPr>
            <w:t xml:space="preserve"> approval. </w:t>
          </w:r>
        </w:p>
        <w:p w:rsidR="00685E83" w:rsidRDefault="00685E83" w:rsidP="00685E83">
          <w:pPr>
            <w:pStyle w:val="ListParagraph"/>
            <w:numPr>
              <w:ilvl w:val="0"/>
              <w:numId w:val="6"/>
            </w:numPr>
            <w:rPr>
              <w:rFonts w:ascii="Georgia" w:hAnsi="Georgia" w:cstheme="minorHAnsi"/>
              <w:bCs/>
            </w:rPr>
          </w:pPr>
          <w:r>
            <w:rPr>
              <w:rFonts w:ascii="Georgia" w:hAnsi="Georgia" w:cstheme="minorHAnsi"/>
              <w:bCs/>
            </w:rPr>
            <w:t>S</w:t>
          </w:r>
          <w:r w:rsidRPr="007C5B4C">
            <w:rPr>
              <w:rFonts w:ascii="Georgia" w:hAnsi="Georgia" w:cstheme="minorHAnsi"/>
              <w:bCs/>
            </w:rPr>
            <w:t>ave the assessment to SharePoint</w:t>
          </w:r>
          <w:r w:rsidR="00456A6A">
            <w:rPr>
              <w:rFonts w:ascii="Georgia" w:hAnsi="Georgia" w:cstheme="minorHAnsi"/>
              <w:bCs/>
            </w:rPr>
            <w:t>.</w:t>
          </w:r>
        </w:p>
        <w:p w:rsidR="005B019A" w:rsidRDefault="005B019A" w:rsidP="00685E83">
          <w:pPr>
            <w:rPr>
              <w:rFonts w:ascii="Georgia" w:hAnsi="Georgia" w:cstheme="minorHAnsi"/>
              <w:b/>
              <w:bCs/>
            </w:rPr>
          </w:pPr>
        </w:p>
        <w:p w:rsidR="005B019A" w:rsidRDefault="005B019A" w:rsidP="00685E83">
          <w:pPr>
            <w:rPr>
              <w:rFonts w:ascii="Georgia" w:hAnsi="Georgia" w:cstheme="minorHAnsi"/>
              <w:b/>
              <w:bCs/>
            </w:rPr>
          </w:pPr>
        </w:p>
        <w:p w:rsidR="005B019A" w:rsidRDefault="005B019A" w:rsidP="00685E83">
          <w:pPr>
            <w:rPr>
              <w:rFonts w:ascii="Georgia" w:hAnsi="Georgia" w:cstheme="minorHAnsi"/>
              <w:b/>
              <w:bCs/>
            </w:rPr>
          </w:pPr>
        </w:p>
        <w:p w:rsidR="00685E83" w:rsidRPr="008223F0" w:rsidRDefault="00685E83" w:rsidP="00685E83">
          <w:pPr>
            <w:rPr>
              <w:rFonts w:ascii="Georgia" w:hAnsi="Georgia" w:cstheme="minorHAnsi"/>
              <w:b/>
              <w:bCs/>
            </w:rPr>
          </w:pPr>
          <w:r w:rsidRPr="008223F0">
            <w:rPr>
              <w:rFonts w:ascii="Georgia" w:hAnsi="Georgia" w:cstheme="minorHAnsi"/>
              <w:b/>
              <w:bCs/>
            </w:rPr>
            <w:lastRenderedPageBreak/>
            <w:t>Assessment Teams</w:t>
          </w:r>
        </w:p>
        <w:p w:rsidR="00685E83" w:rsidRDefault="00685E83" w:rsidP="00685E83">
          <w:pPr>
            <w:pStyle w:val="ListParagraph"/>
            <w:numPr>
              <w:ilvl w:val="0"/>
              <w:numId w:val="8"/>
            </w:numPr>
            <w:rPr>
              <w:rFonts w:ascii="Georgia" w:hAnsi="Georgia" w:cstheme="minorHAnsi"/>
              <w:bCs/>
            </w:rPr>
          </w:pPr>
          <w:r w:rsidRPr="007C5B4C">
            <w:rPr>
              <w:rFonts w:ascii="Georgia" w:hAnsi="Georgia" w:cstheme="minorHAnsi"/>
              <w:bCs/>
            </w:rPr>
            <w:t xml:space="preserve">Basic assessments should be carried out by the primary relationship holder. </w:t>
          </w:r>
        </w:p>
        <w:p w:rsidR="00685E83" w:rsidRPr="007C5B4C" w:rsidRDefault="00685E83" w:rsidP="00685E83">
          <w:pPr>
            <w:pStyle w:val="ListParagraph"/>
            <w:numPr>
              <w:ilvl w:val="0"/>
              <w:numId w:val="8"/>
            </w:numPr>
            <w:rPr>
              <w:rFonts w:ascii="Georgia" w:hAnsi="Georgia" w:cstheme="minorHAnsi"/>
              <w:bCs/>
            </w:rPr>
          </w:pPr>
          <w:r w:rsidRPr="007C5B4C">
            <w:rPr>
              <w:rFonts w:ascii="Georgia" w:hAnsi="Georgia" w:cstheme="minorHAnsi"/>
              <w:bCs/>
            </w:rPr>
            <w:t xml:space="preserve">Where a potential </w:t>
          </w:r>
          <w:r>
            <w:rPr>
              <w:rFonts w:ascii="Georgia" w:hAnsi="Georgia" w:cstheme="minorHAnsi"/>
              <w:bCs/>
            </w:rPr>
            <w:t>engagement</w:t>
          </w:r>
          <w:r w:rsidRPr="007C5B4C">
            <w:rPr>
              <w:rFonts w:ascii="Georgia" w:hAnsi="Georgia" w:cstheme="minorHAnsi"/>
              <w:bCs/>
            </w:rPr>
            <w:t xml:space="preserve"> is clearly related to specific countries, then a representative from each country should be consulted as part of the process an</w:t>
          </w:r>
          <w:r>
            <w:rPr>
              <w:rFonts w:ascii="Georgia" w:hAnsi="Georgia" w:cstheme="minorHAnsi"/>
              <w:bCs/>
            </w:rPr>
            <w:t>d</w:t>
          </w:r>
          <w:r w:rsidRPr="007C5B4C">
            <w:rPr>
              <w:rFonts w:ascii="Georgia" w:hAnsi="Georgia" w:cstheme="minorHAnsi"/>
              <w:bCs/>
            </w:rPr>
            <w:t xml:space="preserve"> specific local perspectives noted in the report. </w:t>
          </w:r>
        </w:p>
        <w:p w:rsidR="00685E83" w:rsidRDefault="005B019A" w:rsidP="00685E83">
          <w:pPr>
            <w:pStyle w:val="ListParagraph"/>
            <w:numPr>
              <w:ilvl w:val="0"/>
              <w:numId w:val="8"/>
            </w:numPr>
            <w:rPr>
              <w:rFonts w:ascii="Georgia" w:hAnsi="Georgia" w:cstheme="minorHAnsi"/>
              <w:bCs/>
            </w:rPr>
          </w:pPr>
          <w:r>
            <w:rPr>
              <w:rFonts w:ascii="Georgia" w:hAnsi="Georgia" w:cstheme="minorHAnsi"/>
              <w:bCs/>
            </w:rPr>
            <w:t>Extended A</w:t>
          </w:r>
          <w:r w:rsidR="00685E83" w:rsidRPr="007C5B4C">
            <w:rPr>
              <w:rFonts w:ascii="Georgia" w:hAnsi="Georgia" w:cstheme="minorHAnsi"/>
              <w:bCs/>
            </w:rPr>
            <w:t xml:space="preserve">ssessments should be carried out by the primary relationship holder and a second reviewer from another team. </w:t>
          </w:r>
        </w:p>
        <w:p w:rsidR="00685E83" w:rsidRDefault="00685E83" w:rsidP="00685E83">
          <w:pPr>
            <w:pStyle w:val="ListParagraph"/>
            <w:numPr>
              <w:ilvl w:val="0"/>
              <w:numId w:val="8"/>
            </w:numPr>
            <w:rPr>
              <w:rFonts w:ascii="Georgia" w:hAnsi="Georgia" w:cstheme="minorHAnsi"/>
              <w:bCs/>
            </w:rPr>
          </w:pPr>
          <w:r w:rsidRPr="00BC27F3">
            <w:rPr>
              <w:rFonts w:ascii="Georgia" w:hAnsi="Georgia" w:cstheme="minorHAnsi"/>
              <w:bCs/>
            </w:rPr>
            <w:t xml:space="preserve">A relevant Head of Change Ambition should join the assessment team where the risk is assessed to be high and the potential financial value is &gt;£100,000.  </w:t>
          </w:r>
        </w:p>
        <w:p w:rsidR="00685E83" w:rsidRPr="007C5B4C" w:rsidRDefault="00685E83" w:rsidP="00685E83">
          <w:pPr>
            <w:pStyle w:val="ListParagraph"/>
            <w:numPr>
              <w:ilvl w:val="0"/>
              <w:numId w:val="8"/>
            </w:numPr>
            <w:rPr>
              <w:rFonts w:ascii="Georgia" w:hAnsi="Georgia" w:cstheme="minorHAnsi"/>
              <w:bCs/>
            </w:rPr>
          </w:pPr>
          <w:r w:rsidRPr="007C5B4C">
            <w:rPr>
              <w:rFonts w:ascii="Georgia" w:hAnsi="Georgia" w:cstheme="minorHAnsi"/>
              <w:bCs/>
            </w:rPr>
            <w:t xml:space="preserve">For multinational companies or global trusts/foundations, the review team must consult the Partnerships &amp; Philanthropy Unit (PPU) in case PPU has any further intelligence to add that may strengthen the assessment. </w:t>
          </w:r>
          <w:r>
            <w:rPr>
              <w:rFonts w:ascii="Georgia" w:hAnsi="Georgia" w:cstheme="minorHAnsi"/>
              <w:bCs/>
            </w:rPr>
            <w:t>This applies to basic and extended assessments.</w:t>
          </w:r>
        </w:p>
        <w:p w:rsidR="00685E83" w:rsidRPr="007C5B4C" w:rsidRDefault="00685E83" w:rsidP="00685E83">
          <w:pPr>
            <w:pStyle w:val="ListParagraph"/>
            <w:rPr>
              <w:rFonts w:ascii="Georgia" w:hAnsi="Georgia" w:cstheme="minorHAnsi"/>
              <w:bCs/>
            </w:rPr>
          </w:pPr>
        </w:p>
        <w:p w:rsidR="00685E83" w:rsidRDefault="00685E83" w:rsidP="00685E83">
          <w:pPr>
            <w:pStyle w:val="Heading1"/>
          </w:pPr>
          <w:r w:rsidRPr="00FD261B">
            <w:t>Evaluating and approving assessments:</w:t>
          </w:r>
        </w:p>
        <w:p w:rsidR="00685E83" w:rsidRPr="00441572" w:rsidRDefault="00685E83" w:rsidP="00685E83">
          <w:pPr>
            <w:rPr>
              <w:rFonts w:ascii="Georgia" w:hAnsi="Georgia" w:cstheme="minorHAnsi"/>
              <w:b/>
              <w:bCs/>
            </w:rPr>
          </w:pPr>
          <w:r w:rsidRPr="00116E40">
            <w:rPr>
              <w:rFonts w:ascii="Georgia" w:hAnsi="Georgia" w:cstheme="minorHAnsi"/>
              <w:bCs/>
            </w:rPr>
            <w:t xml:space="preserve">Following carrying out the assessment, the assessment team will provide a recommendation with a rationale for approval which will </w:t>
          </w:r>
          <w:r>
            <w:rPr>
              <w:rFonts w:ascii="Georgia" w:hAnsi="Georgia" w:cstheme="minorHAnsi"/>
              <w:bCs/>
            </w:rPr>
            <w:t>follow</w:t>
          </w:r>
          <w:r w:rsidRPr="00116E40">
            <w:rPr>
              <w:rFonts w:ascii="Georgia" w:hAnsi="Georgia" w:cstheme="minorHAnsi"/>
              <w:bCs/>
            </w:rPr>
            <w:t xml:space="preserve"> the Delegated Authorities as </w:t>
          </w:r>
          <w:r w:rsidRPr="00441572">
            <w:rPr>
              <w:rFonts w:ascii="Georgia" w:hAnsi="Georgia" w:cstheme="minorHAnsi"/>
              <w:bCs/>
            </w:rPr>
            <w:t xml:space="preserve">shown on the table below. </w:t>
          </w:r>
        </w:p>
        <w:tbl>
          <w:tblPr>
            <w:tblStyle w:val="TableGrid"/>
            <w:tblW w:w="0" w:type="auto"/>
            <w:tblLook w:val="04A0" w:firstRow="1" w:lastRow="0" w:firstColumn="1" w:lastColumn="0" w:noHBand="0" w:noVBand="1"/>
          </w:tblPr>
          <w:tblGrid>
            <w:gridCol w:w="2263"/>
            <w:gridCol w:w="2977"/>
            <w:gridCol w:w="4002"/>
          </w:tblGrid>
          <w:tr w:rsidR="00685E83" w:rsidRPr="00441572" w:rsidTr="00436CF0">
            <w:tc>
              <w:tcPr>
                <w:tcW w:w="2263" w:type="dxa"/>
              </w:tcPr>
              <w:p w:rsidR="00685E83" w:rsidRPr="00441572" w:rsidRDefault="00685E83" w:rsidP="00436CF0">
                <w:pPr>
                  <w:rPr>
                    <w:rFonts w:ascii="Georgia" w:hAnsi="Georgia" w:cstheme="minorHAnsi"/>
                    <w:b/>
                    <w:bCs/>
                  </w:rPr>
                </w:pPr>
                <w:r w:rsidRPr="00441572">
                  <w:rPr>
                    <w:rFonts w:ascii="Georgia" w:hAnsi="Georgia" w:cstheme="minorHAnsi"/>
                    <w:b/>
                    <w:bCs/>
                  </w:rPr>
                  <w:t>Risk level</w:t>
                </w:r>
              </w:p>
            </w:tc>
            <w:tc>
              <w:tcPr>
                <w:tcW w:w="2977" w:type="dxa"/>
              </w:tcPr>
              <w:p w:rsidR="00685E83" w:rsidRPr="00441572" w:rsidRDefault="00685E83" w:rsidP="00436CF0">
                <w:pPr>
                  <w:rPr>
                    <w:rFonts w:ascii="Georgia" w:hAnsi="Georgia" w:cstheme="minorHAnsi"/>
                    <w:b/>
                    <w:bCs/>
                  </w:rPr>
                </w:pPr>
                <w:r w:rsidRPr="00441572">
                  <w:rPr>
                    <w:rFonts w:ascii="Georgia" w:hAnsi="Georgia" w:cstheme="minorHAnsi"/>
                    <w:b/>
                    <w:bCs/>
                  </w:rPr>
                  <w:t>Primary Authoriser</w:t>
                </w:r>
              </w:p>
            </w:tc>
            <w:tc>
              <w:tcPr>
                <w:tcW w:w="4002" w:type="dxa"/>
              </w:tcPr>
              <w:p w:rsidR="00685E83" w:rsidRPr="00441572" w:rsidRDefault="00685E83" w:rsidP="00436CF0">
                <w:pPr>
                  <w:rPr>
                    <w:rFonts w:ascii="Georgia" w:hAnsi="Georgia" w:cstheme="minorHAnsi"/>
                    <w:b/>
                    <w:bCs/>
                  </w:rPr>
                </w:pPr>
                <w:r w:rsidRPr="00441572">
                  <w:rPr>
                    <w:rFonts w:ascii="Georgia" w:hAnsi="Georgia" w:cstheme="minorHAnsi"/>
                    <w:b/>
                    <w:bCs/>
                  </w:rPr>
                  <w:t>Secondary Authoriser</w:t>
                </w:r>
              </w:p>
            </w:tc>
          </w:tr>
          <w:tr w:rsidR="00685E83" w:rsidRPr="00456A6A" w:rsidTr="00436CF0">
            <w:tc>
              <w:tcPr>
                <w:tcW w:w="2263" w:type="dxa"/>
              </w:tcPr>
              <w:p w:rsidR="00685E83" w:rsidRPr="00456A6A" w:rsidRDefault="00685E83" w:rsidP="00436CF0">
                <w:pPr>
                  <w:rPr>
                    <w:rFonts w:ascii="Georgia" w:hAnsi="Georgia" w:cstheme="minorHAnsi"/>
                    <w:bCs/>
                    <w:sz w:val="22"/>
                  </w:rPr>
                </w:pPr>
                <w:r w:rsidRPr="00456A6A">
                  <w:rPr>
                    <w:rFonts w:ascii="Georgia" w:hAnsi="Georgia" w:cstheme="minorHAnsi"/>
                    <w:bCs/>
                    <w:sz w:val="22"/>
                  </w:rPr>
                  <w:t xml:space="preserve">Low risk </w:t>
                </w:r>
              </w:p>
              <w:p w:rsidR="00685E83" w:rsidRPr="00456A6A" w:rsidRDefault="00685E83" w:rsidP="00436CF0">
                <w:pPr>
                  <w:rPr>
                    <w:rFonts w:ascii="Georgia" w:hAnsi="Georgia" w:cstheme="minorHAnsi"/>
                    <w:bCs/>
                    <w:sz w:val="22"/>
                  </w:rPr>
                </w:pPr>
                <w:r w:rsidRPr="00456A6A">
                  <w:rPr>
                    <w:rFonts w:ascii="Georgia" w:hAnsi="Georgia" w:cstheme="minorHAnsi"/>
                    <w:bCs/>
                    <w:sz w:val="22"/>
                  </w:rPr>
                  <w:t xml:space="preserve">Financial value £10-99k  </w:t>
                </w:r>
              </w:p>
              <w:p w:rsidR="00685E83" w:rsidRPr="00456A6A" w:rsidRDefault="00685E83" w:rsidP="00436CF0">
                <w:pPr>
                  <w:rPr>
                    <w:rFonts w:ascii="Georgia" w:hAnsi="Georgia" w:cstheme="minorHAnsi"/>
                    <w:bCs/>
                    <w:sz w:val="22"/>
                  </w:rPr>
                </w:pPr>
              </w:p>
            </w:tc>
            <w:tc>
              <w:tcPr>
                <w:tcW w:w="2977" w:type="dxa"/>
              </w:tcPr>
              <w:p w:rsidR="00685E83" w:rsidRPr="00456A6A" w:rsidRDefault="00685E83" w:rsidP="00436CF0">
                <w:pPr>
                  <w:rPr>
                    <w:rFonts w:ascii="Georgia" w:hAnsi="Georgia" w:cstheme="minorHAnsi"/>
                    <w:bCs/>
                    <w:sz w:val="22"/>
                  </w:rPr>
                </w:pPr>
                <w:r w:rsidRPr="00456A6A">
                  <w:rPr>
                    <w:rFonts w:ascii="Georgia" w:hAnsi="Georgia" w:cstheme="minorHAnsi"/>
                    <w:bCs/>
                    <w:sz w:val="22"/>
                  </w:rPr>
                  <w:t>SMT responsible for business development (RCOS)</w:t>
                </w:r>
              </w:p>
              <w:p w:rsidR="00685E83" w:rsidRPr="00456A6A" w:rsidRDefault="00685E83" w:rsidP="00436CF0">
                <w:pPr>
                  <w:rPr>
                    <w:rFonts w:ascii="Georgia" w:hAnsi="Georgia" w:cstheme="minorHAnsi"/>
                    <w:bCs/>
                    <w:sz w:val="22"/>
                  </w:rPr>
                </w:pPr>
                <w:r w:rsidRPr="00456A6A">
                  <w:rPr>
                    <w:rFonts w:ascii="Georgia" w:hAnsi="Georgia" w:cstheme="minorHAnsi"/>
                    <w:bCs/>
                    <w:sz w:val="22"/>
                  </w:rPr>
                  <w:t>Corporate Partnerships Manager or Major Gift Manager or Head of PAC International (UK)</w:t>
                </w:r>
              </w:p>
            </w:tc>
            <w:tc>
              <w:tcPr>
                <w:tcW w:w="4002" w:type="dxa"/>
              </w:tcPr>
              <w:p w:rsidR="00685E83" w:rsidRPr="00456A6A" w:rsidRDefault="00685E83" w:rsidP="00436CF0">
                <w:pPr>
                  <w:rPr>
                    <w:rFonts w:ascii="Georgia" w:hAnsi="Georgia" w:cstheme="minorHAnsi"/>
                    <w:bCs/>
                    <w:sz w:val="22"/>
                  </w:rPr>
                </w:pPr>
                <w:r w:rsidRPr="00456A6A">
                  <w:rPr>
                    <w:rFonts w:ascii="Georgia" w:hAnsi="Georgia" w:cstheme="minorHAnsi"/>
                    <w:bCs/>
                    <w:sz w:val="22"/>
                  </w:rPr>
                  <w:t>Head of PPU (Individuals, corporates, foundations)</w:t>
                </w:r>
              </w:p>
              <w:p w:rsidR="00685E83" w:rsidRPr="00456A6A" w:rsidRDefault="00685E83" w:rsidP="00436CF0">
                <w:pPr>
                  <w:rPr>
                    <w:rFonts w:ascii="Georgia" w:hAnsi="Georgia" w:cstheme="minorHAnsi"/>
                    <w:bCs/>
                    <w:sz w:val="22"/>
                  </w:rPr>
                </w:pPr>
                <w:r w:rsidRPr="00456A6A">
                  <w:rPr>
                    <w:rFonts w:ascii="Georgia" w:hAnsi="Georgia" w:cstheme="minorHAnsi"/>
                    <w:bCs/>
                    <w:sz w:val="22"/>
                  </w:rPr>
                  <w:t>Head of IFT (Institutional Donors, Academic Institutions, NGOs)</w:t>
                </w:r>
              </w:p>
              <w:p w:rsidR="00685E83" w:rsidRPr="00456A6A" w:rsidRDefault="00685E83" w:rsidP="00436CF0">
                <w:pPr>
                  <w:rPr>
                    <w:rFonts w:ascii="Georgia" w:hAnsi="Georgia" w:cstheme="minorHAnsi"/>
                    <w:bCs/>
                    <w:sz w:val="22"/>
                  </w:rPr>
                </w:pPr>
                <w:r w:rsidRPr="00456A6A">
                  <w:rPr>
                    <w:rFonts w:ascii="Georgia" w:hAnsi="Georgia" w:cstheme="minorHAnsi"/>
                    <w:bCs/>
                    <w:sz w:val="22"/>
                  </w:rPr>
                  <w:t>Head of Communications (media partnerships)</w:t>
                </w:r>
              </w:p>
            </w:tc>
          </w:tr>
          <w:tr w:rsidR="00685E83" w:rsidRPr="00456A6A" w:rsidTr="00436CF0">
            <w:tc>
              <w:tcPr>
                <w:tcW w:w="2263" w:type="dxa"/>
              </w:tcPr>
              <w:p w:rsidR="00685E83" w:rsidRPr="00456A6A" w:rsidRDefault="00685E83" w:rsidP="00436CF0">
                <w:pPr>
                  <w:rPr>
                    <w:rFonts w:ascii="Georgia" w:hAnsi="Georgia" w:cstheme="minorHAnsi"/>
                    <w:bCs/>
                    <w:sz w:val="22"/>
                  </w:rPr>
                </w:pPr>
                <w:r w:rsidRPr="00456A6A">
                  <w:rPr>
                    <w:rFonts w:ascii="Georgia" w:hAnsi="Georgia" w:cstheme="minorHAnsi"/>
                    <w:bCs/>
                    <w:sz w:val="22"/>
                  </w:rPr>
                  <w:t>Low risk– financial value &gt;£100k</w:t>
                </w:r>
              </w:p>
            </w:tc>
            <w:tc>
              <w:tcPr>
                <w:tcW w:w="2977" w:type="dxa"/>
              </w:tcPr>
              <w:p w:rsidR="00685E83" w:rsidRPr="00456A6A" w:rsidRDefault="00685E83" w:rsidP="00436CF0">
                <w:pPr>
                  <w:rPr>
                    <w:rFonts w:ascii="Georgia" w:hAnsi="Georgia" w:cstheme="minorHAnsi"/>
                    <w:bCs/>
                    <w:sz w:val="22"/>
                  </w:rPr>
                </w:pPr>
                <w:r w:rsidRPr="00456A6A">
                  <w:rPr>
                    <w:rFonts w:ascii="Georgia" w:hAnsi="Georgia" w:cstheme="minorHAnsi"/>
                    <w:bCs/>
                    <w:sz w:val="22"/>
                  </w:rPr>
                  <w:t>Line Director</w:t>
                </w:r>
              </w:p>
            </w:tc>
            <w:tc>
              <w:tcPr>
                <w:tcW w:w="4002" w:type="dxa"/>
              </w:tcPr>
              <w:p w:rsidR="00685E83" w:rsidRPr="00456A6A" w:rsidRDefault="00685E83" w:rsidP="00436CF0">
                <w:pPr>
                  <w:rPr>
                    <w:rFonts w:ascii="Georgia" w:hAnsi="Georgia" w:cstheme="minorHAnsi"/>
                    <w:bCs/>
                    <w:sz w:val="22"/>
                  </w:rPr>
                </w:pPr>
                <w:r w:rsidRPr="00456A6A">
                  <w:rPr>
                    <w:rFonts w:ascii="Georgia" w:hAnsi="Georgia" w:cstheme="minorHAnsi"/>
                    <w:bCs/>
                    <w:sz w:val="22"/>
                  </w:rPr>
                  <w:t>Head of PPU (Individuals, corporates, foundations)</w:t>
                </w:r>
              </w:p>
              <w:p w:rsidR="00685E83" w:rsidRPr="00456A6A" w:rsidRDefault="00685E83" w:rsidP="00436CF0">
                <w:pPr>
                  <w:rPr>
                    <w:rFonts w:ascii="Georgia" w:hAnsi="Georgia" w:cstheme="minorHAnsi"/>
                    <w:bCs/>
                    <w:sz w:val="22"/>
                  </w:rPr>
                </w:pPr>
                <w:r w:rsidRPr="00456A6A">
                  <w:rPr>
                    <w:rFonts w:ascii="Georgia" w:hAnsi="Georgia" w:cstheme="minorHAnsi"/>
                    <w:bCs/>
                    <w:sz w:val="22"/>
                  </w:rPr>
                  <w:t>Head of IFT (Institutional Donors, Academic Institutions, NGOs)</w:t>
                </w:r>
              </w:p>
              <w:p w:rsidR="00685E83" w:rsidRPr="00456A6A" w:rsidRDefault="00685E83" w:rsidP="00436CF0">
                <w:pPr>
                  <w:rPr>
                    <w:rFonts w:ascii="Georgia" w:hAnsi="Georgia" w:cstheme="minorHAnsi"/>
                    <w:bCs/>
                    <w:sz w:val="22"/>
                  </w:rPr>
                </w:pPr>
                <w:r w:rsidRPr="00456A6A">
                  <w:rPr>
                    <w:rFonts w:ascii="Georgia" w:hAnsi="Georgia" w:cstheme="minorHAnsi"/>
                    <w:bCs/>
                    <w:sz w:val="22"/>
                  </w:rPr>
                  <w:t>Head of Communications (media partnerships)</w:t>
                </w:r>
              </w:p>
            </w:tc>
          </w:tr>
          <w:tr w:rsidR="00685E83" w:rsidRPr="00456A6A" w:rsidTr="00436CF0">
            <w:tc>
              <w:tcPr>
                <w:tcW w:w="2263" w:type="dxa"/>
              </w:tcPr>
              <w:p w:rsidR="00685E83" w:rsidRPr="00456A6A" w:rsidRDefault="00685E83" w:rsidP="00436CF0">
                <w:pPr>
                  <w:rPr>
                    <w:rFonts w:ascii="Georgia" w:hAnsi="Georgia" w:cstheme="minorHAnsi"/>
                    <w:bCs/>
                    <w:sz w:val="22"/>
                  </w:rPr>
                </w:pPr>
                <w:r w:rsidRPr="00456A6A">
                  <w:rPr>
                    <w:rFonts w:ascii="Georgia" w:hAnsi="Georgia" w:cstheme="minorHAnsi"/>
                    <w:bCs/>
                    <w:sz w:val="22"/>
                  </w:rPr>
                  <w:t xml:space="preserve">High risk </w:t>
                </w:r>
              </w:p>
            </w:tc>
            <w:tc>
              <w:tcPr>
                <w:tcW w:w="2977" w:type="dxa"/>
              </w:tcPr>
              <w:p w:rsidR="00685E83" w:rsidRPr="00456A6A" w:rsidRDefault="00685E83" w:rsidP="00436CF0">
                <w:pPr>
                  <w:rPr>
                    <w:rFonts w:ascii="Georgia" w:hAnsi="Georgia" w:cstheme="minorHAnsi"/>
                    <w:bCs/>
                    <w:sz w:val="22"/>
                  </w:rPr>
                </w:pPr>
                <w:r w:rsidRPr="00456A6A">
                  <w:rPr>
                    <w:rFonts w:ascii="Georgia" w:hAnsi="Georgia" w:cstheme="minorHAnsi"/>
                    <w:bCs/>
                    <w:sz w:val="22"/>
                  </w:rPr>
                  <w:t xml:space="preserve">CEO </w:t>
                </w:r>
              </w:p>
            </w:tc>
            <w:tc>
              <w:tcPr>
                <w:tcW w:w="4002" w:type="dxa"/>
              </w:tcPr>
              <w:p w:rsidR="00685E83" w:rsidRPr="00456A6A" w:rsidRDefault="00685E83" w:rsidP="00436CF0">
                <w:pPr>
                  <w:rPr>
                    <w:rFonts w:ascii="Georgia" w:hAnsi="Georgia" w:cstheme="minorHAnsi"/>
                    <w:bCs/>
                    <w:sz w:val="22"/>
                  </w:rPr>
                </w:pPr>
                <w:r w:rsidRPr="00456A6A">
                  <w:rPr>
                    <w:rFonts w:ascii="Georgia" w:hAnsi="Georgia" w:cstheme="minorHAnsi"/>
                    <w:bCs/>
                    <w:sz w:val="22"/>
                  </w:rPr>
                  <w:t>Marketing Director</w:t>
                </w:r>
              </w:p>
            </w:tc>
          </w:tr>
        </w:tbl>
        <w:p w:rsidR="00685E83" w:rsidRDefault="00685E83" w:rsidP="00685E83">
          <w:pPr>
            <w:rPr>
              <w:rFonts w:ascii="Georgia" w:hAnsi="Georgia" w:cstheme="minorHAnsi"/>
              <w:b/>
              <w:bCs/>
            </w:rPr>
          </w:pPr>
        </w:p>
        <w:p w:rsidR="00685E83" w:rsidRDefault="00685E83" w:rsidP="00685E83">
          <w:pPr>
            <w:pStyle w:val="ListParagraph"/>
            <w:numPr>
              <w:ilvl w:val="0"/>
              <w:numId w:val="11"/>
            </w:numPr>
            <w:rPr>
              <w:rFonts w:ascii="Georgia" w:hAnsi="Georgia" w:cstheme="minorHAnsi"/>
              <w:bCs/>
            </w:rPr>
          </w:pPr>
          <w:r>
            <w:rPr>
              <w:rFonts w:ascii="Georgia" w:hAnsi="Georgia" w:cstheme="minorHAnsi"/>
              <w:bCs/>
            </w:rPr>
            <w:t xml:space="preserve">Recommendation options include, </w:t>
          </w:r>
          <w:r w:rsidRPr="00E719F7">
            <w:rPr>
              <w:rFonts w:ascii="Georgia" w:hAnsi="Georgia" w:cstheme="minorHAnsi"/>
              <w:b/>
              <w:bCs/>
            </w:rPr>
            <w:t>Approve</w:t>
          </w:r>
          <w:r w:rsidRPr="005B019A">
            <w:rPr>
              <w:rFonts w:ascii="Georgia" w:hAnsi="Georgia" w:cstheme="minorHAnsi"/>
              <w:bCs/>
            </w:rPr>
            <w:t xml:space="preserve">, </w:t>
          </w:r>
          <w:r w:rsidR="00B868C3" w:rsidRPr="005B019A">
            <w:rPr>
              <w:rFonts w:ascii="Georgia" w:hAnsi="Georgia" w:cstheme="minorHAnsi"/>
              <w:b/>
              <w:bCs/>
            </w:rPr>
            <w:t>Terminate</w:t>
          </w:r>
          <w:r w:rsidR="00B868C3">
            <w:rPr>
              <w:rFonts w:ascii="Georgia" w:hAnsi="Georgia" w:cstheme="minorHAnsi"/>
              <w:bCs/>
            </w:rPr>
            <w:t xml:space="preserve">, </w:t>
          </w:r>
          <w:r>
            <w:rPr>
              <w:rFonts w:ascii="Georgia" w:hAnsi="Georgia" w:cstheme="minorHAnsi"/>
              <w:bCs/>
            </w:rPr>
            <w:t xml:space="preserve">or </w:t>
          </w:r>
          <w:r w:rsidRPr="007C5B4C">
            <w:rPr>
              <w:rFonts w:ascii="Georgia" w:hAnsi="Georgia" w:cstheme="minorHAnsi"/>
              <w:b/>
              <w:bCs/>
            </w:rPr>
            <w:t>restrict the relationship to dialogue only</w:t>
          </w:r>
          <w:r w:rsidRPr="007C5B4C">
            <w:rPr>
              <w:rFonts w:ascii="Georgia" w:hAnsi="Georgia" w:cstheme="minorHAnsi"/>
              <w:bCs/>
            </w:rPr>
            <w:t xml:space="preserve"> (</w:t>
          </w:r>
          <w:r w:rsidRPr="007C5B4C">
            <w:rPr>
              <w:rFonts w:ascii="Georgia" w:hAnsi="Georgia" w:cstheme="minorHAnsi"/>
              <w:bCs/>
              <w:i/>
            </w:rPr>
            <w:t xml:space="preserve">this would include instances where we are involved in a </w:t>
          </w:r>
          <w:r w:rsidRPr="007C5B4C">
            <w:rPr>
              <w:rFonts w:ascii="Georgia" w:hAnsi="Georgia" w:cstheme="minorHAnsi"/>
              <w:bCs/>
              <w:i/>
              <w:iCs/>
            </w:rPr>
            <w:t xml:space="preserve">forum for joint advocacy or sharing our knowledge but are not in receipt of funds from the </w:t>
          </w:r>
          <w:r>
            <w:rPr>
              <w:rFonts w:ascii="Georgia" w:hAnsi="Georgia" w:cstheme="minorHAnsi"/>
              <w:bCs/>
              <w:i/>
              <w:iCs/>
            </w:rPr>
            <w:t>organisation</w:t>
          </w:r>
          <w:r w:rsidRPr="007C5B4C">
            <w:rPr>
              <w:rFonts w:ascii="Georgia" w:hAnsi="Georgia" w:cstheme="minorHAnsi"/>
              <w:bCs/>
              <w:i/>
              <w:iCs/>
            </w:rPr>
            <w:t xml:space="preserve"> and do not have a direct contractual relationship).</w:t>
          </w:r>
          <w:r>
            <w:rPr>
              <w:rFonts w:ascii="Georgia" w:hAnsi="Georgia" w:cstheme="minorHAnsi"/>
              <w:bCs/>
            </w:rPr>
            <w:t xml:space="preserve"> </w:t>
          </w:r>
        </w:p>
        <w:p w:rsidR="00685E83" w:rsidRDefault="00685E83" w:rsidP="00685E83">
          <w:pPr>
            <w:pStyle w:val="ListParagraph"/>
            <w:numPr>
              <w:ilvl w:val="0"/>
              <w:numId w:val="11"/>
            </w:numPr>
            <w:rPr>
              <w:rFonts w:ascii="Georgia" w:hAnsi="Georgia" w:cstheme="minorHAnsi"/>
              <w:bCs/>
            </w:rPr>
          </w:pPr>
          <w:r>
            <w:rPr>
              <w:rFonts w:ascii="Georgia" w:hAnsi="Georgia" w:cstheme="minorHAnsi"/>
              <w:bCs/>
            </w:rPr>
            <w:t xml:space="preserve">Recommendations to approve or restrict must be clear and defensible to a range of stakeholders including but not limited to the people we work with and for, the board, staff and senior management, our funders and supporters and the organisation that has been assessed. </w:t>
          </w:r>
        </w:p>
        <w:p w:rsidR="00685E83" w:rsidRPr="005B019A" w:rsidRDefault="00685E83" w:rsidP="005B019A">
          <w:pPr>
            <w:pStyle w:val="ListParagraph"/>
            <w:numPr>
              <w:ilvl w:val="0"/>
              <w:numId w:val="11"/>
            </w:numPr>
            <w:rPr>
              <w:rFonts w:ascii="Georgia" w:hAnsi="Georgia" w:cstheme="minorHAnsi"/>
              <w:bCs/>
            </w:rPr>
          </w:pPr>
          <w:r w:rsidRPr="00BC27F3">
            <w:rPr>
              <w:rFonts w:ascii="Georgia" w:hAnsi="Georgia" w:cstheme="minorHAnsi"/>
              <w:bCs/>
            </w:rPr>
            <w:t xml:space="preserve">In a small </w:t>
          </w:r>
          <w:r w:rsidR="005B019A">
            <w:rPr>
              <w:rFonts w:ascii="Georgia" w:hAnsi="Georgia" w:cstheme="minorHAnsi"/>
              <w:bCs/>
            </w:rPr>
            <w:t>number of cases, the a</w:t>
          </w:r>
          <w:r w:rsidRPr="00BC27F3">
            <w:rPr>
              <w:rFonts w:ascii="Georgia" w:hAnsi="Georgia" w:cstheme="minorHAnsi"/>
              <w:bCs/>
            </w:rPr>
            <w:t xml:space="preserve">ssessment team may not be able to make a recommendation (for example if there is disagreement in the team). </w:t>
          </w:r>
          <w:r w:rsidR="005B019A">
            <w:rPr>
              <w:rFonts w:ascii="Georgia" w:hAnsi="Georgia" w:cstheme="minorHAnsi"/>
              <w:bCs/>
            </w:rPr>
            <w:t xml:space="preserve"> </w:t>
          </w:r>
          <w:r w:rsidRPr="005B019A">
            <w:rPr>
              <w:rFonts w:ascii="Georgia" w:hAnsi="Georgia" w:cstheme="minorHAnsi"/>
              <w:bCs/>
            </w:rPr>
            <w:t xml:space="preserve">Where the value of the potential engagement is, or is likely to be, &gt;£100,000 the GMT will be asked to </w:t>
          </w:r>
          <w:r w:rsidRPr="005B019A">
            <w:rPr>
              <w:rFonts w:ascii="Georgia" w:hAnsi="Georgia" w:cstheme="minorHAnsi"/>
              <w:bCs/>
            </w:rPr>
            <w:lastRenderedPageBreak/>
            <w:t xml:space="preserve">make a recommendation prior to submission for approval to the CEO and Marketing Director per Delegated Authorities. If the financial value is lower than £100,000 the default recommendation in such cases would be to Restrict to dialogue only.  </w:t>
          </w:r>
        </w:p>
        <w:p w:rsidR="00685E83" w:rsidRPr="007C5B4C" w:rsidRDefault="00685E83" w:rsidP="00685E83">
          <w:pPr>
            <w:pStyle w:val="ListParagraph"/>
            <w:numPr>
              <w:ilvl w:val="0"/>
              <w:numId w:val="11"/>
            </w:numPr>
            <w:rPr>
              <w:rFonts w:ascii="Georgia" w:hAnsi="Georgia" w:cstheme="minorHAnsi"/>
              <w:bCs/>
            </w:rPr>
          </w:pPr>
          <w:r>
            <w:rPr>
              <w:rFonts w:ascii="Georgia" w:hAnsi="Georgia" w:cstheme="minorHAnsi"/>
              <w:bCs/>
            </w:rPr>
            <w:t xml:space="preserve">Any engagement, agreement or resulting award must also be managed in line with other related policies and specifically the Delegated Authorities. </w:t>
          </w:r>
        </w:p>
        <w:p w:rsidR="00685E83" w:rsidRPr="00E719F7" w:rsidRDefault="00685E83" w:rsidP="00685E83">
          <w:pPr>
            <w:pStyle w:val="Heading1"/>
          </w:pPr>
          <w:r w:rsidRPr="00E719F7">
            <w:t xml:space="preserve"> Reporting and review</w:t>
          </w:r>
        </w:p>
        <w:p w:rsidR="00685E83" w:rsidRPr="007C5B4C" w:rsidRDefault="00685E83" w:rsidP="00685E83">
          <w:pPr>
            <w:rPr>
              <w:rFonts w:ascii="Georgia" w:hAnsi="Georgia" w:cstheme="minorHAnsi"/>
              <w:bCs/>
              <w:i/>
            </w:rPr>
          </w:pPr>
          <w:r>
            <w:rPr>
              <w:rFonts w:ascii="Georgia" w:hAnsi="Georgia" w:cstheme="minorHAnsi"/>
              <w:bCs/>
            </w:rPr>
            <w:t>Organisations</w:t>
          </w:r>
          <w:r w:rsidRPr="007C5B4C">
            <w:rPr>
              <w:rFonts w:ascii="Georgia" w:hAnsi="Georgia" w:cstheme="minorHAnsi"/>
              <w:bCs/>
            </w:rPr>
            <w:t xml:space="preserve"> restricted to dialogue only may be reviewed after 12 months of the decision. </w:t>
          </w:r>
        </w:p>
        <w:p w:rsidR="00685E83" w:rsidRPr="007C5B4C" w:rsidRDefault="00685E83" w:rsidP="00685E83">
          <w:pPr>
            <w:rPr>
              <w:rFonts w:ascii="Georgia" w:hAnsi="Georgia" w:cstheme="minorHAnsi"/>
              <w:bCs/>
            </w:rPr>
          </w:pPr>
          <w:r w:rsidRPr="007C5B4C">
            <w:rPr>
              <w:rFonts w:ascii="Georgia" w:hAnsi="Georgia" w:cstheme="minorHAnsi"/>
              <w:bCs/>
            </w:rPr>
            <w:t xml:space="preserve">The assessor must review approved </w:t>
          </w:r>
          <w:r>
            <w:rPr>
              <w:rFonts w:ascii="Georgia" w:hAnsi="Georgia" w:cstheme="minorHAnsi"/>
              <w:bCs/>
            </w:rPr>
            <w:t>engagements</w:t>
          </w:r>
          <w:r w:rsidRPr="007C5B4C">
            <w:rPr>
              <w:rFonts w:ascii="Georgia" w:hAnsi="Georgia" w:cstheme="minorHAnsi"/>
              <w:bCs/>
            </w:rPr>
            <w:t xml:space="preserve"> on an annual basis.</w:t>
          </w:r>
        </w:p>
        <w:p w:rsidR="00685E83" w:rsidRPr="007C5B4C" w:rsidRDefault="00685E83" w:rsidP="00685E83">
          <w:pPr>
            <w:rPr>
              <w:rFonts w:ascii="Georgia" w:hAnsi="Georgia" w:cstheme="minorHAnsi"/>
              <w:bCs/>
            </w:rPr>
          </w:pPr>
          <w:r w:rsidRPr="007C5B4C">
            <w:rPr>
              <w:rFonts w:ascii="Georgia" w:hAnsi="Georgia" w:cstheme="minorHAnsi"/>
              <w:bCs/>
            </w:rPr>
            <w:t xml:space="preserve"> All assessments must be uploaded to the </w:t>
          </w:r>
          <w:hyperlink r:id="rId7" w:history="1">
            <w:r w:rsidRPr="007C5B4C">
              <w:rPr>
                <w:rStyle w:val="Hyperlink"/>
                <w:rFonts w:ascii="Georgia" w:hAnsi="Georgia" w:cstheme="minorHAnsi"/>
                <w:bCs/>
              </w:rPr>
              <w:t>SharePoint Due Diligence site</w:t>
            </w:r>
          </w:hyperlink>
          <w:r w:rsidRPr="007C5B4C">
            <w:rPr>
              <w:rFonts w:ascii="Georgia" w:hAnsi="Georgia" w:cstheme="minorHAnsi"/>
              <w:bCs/>
            </w:rPr>
            <w:t>.</w:t>
          </w:r>
        </w:p>
        <w:p w:rsidR="00685E83" w:rsidRPr="007C5B4C" w:rsidRDefault="00685E83" w:rsidP="00685E83">
          <w:pPr>
            <w:rPr>
              <w:rFonts w:ascii="Georgia" w:hAnsi="Georgia" w:cstheme="minorHAnsi"/>
              <w:bCs/>
            </w:rPr>
          </w:pPr>
          <w:r w:rsidRPr="007C5B4C">
            <w:rPr>
              <w:rFonts w:ascii="Georgia" w:hAnsi="Georgia" w:cstheme="minorHAnsi"/>
              <w:bCs/>
            </w:rPr>
            <w:t>We will publish the policy online</w:t>
          </w:r>
          <w:r>
            <w:rPr>
              <w:rFonts w:ascii="Georgia" w:hAnsi="Georgia" w:cstheme="minorHAnsi"/>
              <w:bCs/>
            </w:rPr>
            <w:t xml:space="preserve"> on Practical Action’s public website</w:t>
          </w:r>
          <w:r w:rsidRPr="007C5B4C">
            <w:rPr>
              <w:rFonts w:ascii="Georgia" w:hAnsi="Georgia" w:cstheme="minorHAnsi"/>
              <w:bCs/>
            </w:rPr>
            <w:t>.</w:t>
          </w:r>
        </w:p>
        <w:p w:rsidR="00685E83" w:rsidRPr="007C5B4C" w:rsidRDefault="00685E83" w:rsidP="00685E83">
          <w:pPr>
            <w:spacing w:after="0" w:line="240" w:lineRule="auto"/>
            <w:rPr>
              <w:rFonts w:ascii="Georgia" w:eastAsia="Calibri" w:hAnsi="Georgia" w:cs="Calibri"/>
            </w:rPr>
          </w:pPr>
          <w:r w:rsidRPr="007C5B4C">
            <w:rPr>
              <w:rFonts w:ascii="Georgia" w:eastAsia="Calibri" w:hAnsi="Georgia" w:cs="Calibri"/>
            </w:rPr>
            <w:t xml:space="preserve">We will share a list of all </w:t>
          </w:r>
          <w:r>
            <w:rPr>
              <w:rFonts w:ascii="Georgia" w:eastAsia="Calibri" w:hAnsi="Georgia" w:cs="Calibri"/>
            </w:rPr>
            <w:t>engagements</w:t>
          </w:r>
          <w:r w:rsidRPr="007C5B4C">
            <w:rPr>
              <w:rFonts w:ascii="Georgia" w:eastAsia="Calibri" w:hAnsi="Georgia" w:cs="Calibri"/>
            </w:rPr>
            <w:t xml:space="preserve"> and the outcomes of the due diligence</w:t>
          </w:r>
          <w:r>
            <w:rPr>
              <w:rFonts w:ascii="Georgia" w:eastAsia="Calibri" w:hAnsi="Georgia" w:cs="Calibri"/>
            </w:rPr>
            <w:t xml:space="preserve"> assessments annually with the Board of T</w:t>
          </w:r>
          <w:r w:rsidRPr="007C5B4C">
            <w:rPr>
              <w:rFonts w:ascii="Georgia" w:eastAsia="Calibri" w:hAnsi="Georgia" w:cs="Calibri"/>
            </w:rPr>
            <w:t xml:space="preserve">rustees </w:t>
          </w:r>
          <w:r>
            <w:rPr>
              <w:rFonts w:eastAsia="Calibri" w:cs="Calibri"/>
            </w:rPr>
            <w:t>with</w:t>
          </w:r>
          <w:r w:rsidRPr="007C5B4C">
            <w:rPr>
              <w:rFonts w:ascii="Georgia" w:eastAsia="Calibri" w:hAnsi="Georgia" w:cs="Calibri"/>
            </w:rPr>
            <w:t xml:space="preserve"> rationales for approving or not approving extended assessments. </w:t>
          </w:r>
        </w:p>
        <w:p w:rsidR="00685E83" w:rsidRPr="007C5B4C" w:rsidRDefault="00685E83" w:rsidP="00685E83">
          <w:pPr>
            <w:spacing w:after="0" w:line="240" w:lineRule="auto"/>
            <w:rPr>
              <w:rFonts w:ascii="Georgia" w:eastAsia="Calibri" w:hAnsi="Georgia" w:cs="Calibri"/>
            </w:rPr>
          </w:pPr>
        </w:p>
        <w:p w:rsidR="00685E83" w:rsidRPr="007C5B4C" w:rsidRDefault="00685E83" w:rsidP="00685E83">
          <w:pPr>
            <w:rPr>
              <w:rFonts w:ascii="Georgia" w:hAnsi="Georgia" w:cstheme="minorHAnsi"/>
              <w:b/>
              <w:bCs/>
            </w:rPr>
          </w:pPr>
          <w:r w:rsidRPr="007C5B4C">
            <w:rPr>
              <w:rFonts w:ascii="Georgia" w:hAnsi="Georgia" w:cstheme="minorHAnsi"/>
              <w:b/>
              <w:bCs/>
            </w:rPr>
            <w:t xml:space="preserve">Key reference documents: </w:t>
          </w:r>
        </w:p>
        <w:p w:rsidR="00685E83" w:rsidRPr="007C5B4C" w:rsidRDefault="00685E83" w:rsidP="00685E83">
          <w:pPr>
            <w:numPr>
              <w:ilvl w:val="0"/>
              <w:numId w:val="4"/>
            </w:numPr>
            <w:rPr>
              <w:rFonts w:ascii="Georgia" w:hAnsi="Georgia" w:cstheme="minorHAnsi"/>
              <w:bCs/>
            </w:rPr>
          </w:pPr>
          <w:r w:rsidRPr="007C5B4C">
            <w:rPr>
              <w:rFonts w:ascii="Georgia" w:hAnsi="Georgia" w:cstheme="minorHAnsi"/>
              <w:bCs/>
            </w:rPr>
            <w:t xml:space="preserve">Practical Action Delegated Authorities Policy </w:t>
          </w:r>
        </w:p>
        <w:p w:rsidR="00685E83" w:rsidRPr="00036F03" w:rsidRDefault="00685E83" w:rsidP="00685E83">
          <w:pPr>
            <w:numPr>
              <w:ilvl w:val="0"/>
              <w:numId w:val="4"/>
            </w:numPr>
            <w:rPr>
              <w:rFonts w:ascii="Georgia" w:hAnsi="Georgia" w:cstheme="minorHAnsi"/>
              <w:bCs/>
            </w:rPr>
          </w:pPr>
          <w:r w:rsidRPr="007C5B4C">
            <w:rPr>
              <w:rFonts w:ascii="Georgia" w:hAnsi="Georgia" w:cstheme="minorHAnsi"/>
              <w:bCs/>
            </w:rPr>
            <w:t>Practical Action UK Fundraising Policy</w:t>
          </w:r>
          <w:r>
            <w:rPr>
              <w:rFonts w:ascii="Georgia" w:hAnsi="Georgia" w:cstheme="minorHAnsi"/>
              <w:bCs/>
            </w:rPr>
            <w:t xml:space="preserve"> and </w:t>
          </w:r>
          <w:r w:rsidRPr="00036F03">
            <w:rPr>
              <w:rFonts w:ascii="Georgia" w:hAnsi="Georgia" w:cstheme="minorHAnsi"/>
              <w:bCs/>
            </w:rPr>
            <w:t xml:space="preserve">Fundraising Compliance Handbook </w:t>
          </w:r>
        </w:p>
        <w:p w:rsidR="00685E83" w:rsidRPr="007C5B4C" w:rsidRDefault="00685E83" w:rsidP="00685E83">
          <w:pPr>
            <w:pStyle w:val="CommentText"/>
            <w:numPr>
              <w:ilvl w:val="0"/>
              <w:numId w:val="4"/>
            </w:numPr>
            <w:rPr>
              <w:rFonts w:ascii="Georgia" w:hAnsi="Georgia"/>
              <w:sz w:val="22"/>
              <w:szCs w:val="22"/>
            </w:rPr>
          </w:pPr>
          <w:r w:rsidRPr="007C5B4C">
            <w:rPr>
              <w:rFonts w:ascii="Georgia" w:hAnsi="Georgia"/>
              <w:sz w:val="22"/>
              <w:szCs w:val="22"/>
            </w:rPr>
            <w:t>Fundraising Regulator Code of Fundraising Practice October 2019</w:t>
          </w:r>
        </w:p>
        <w:p w:rsidR="00685E83" w:rsidRPr="007C5B4C" w:rsidRDefault="00685E83" w:rsidP="00685E83">
          <w:pPr>
            <w:numPr>
              <w:ilvl w:val="0"/>
              <w:numId w:val="4"/>
            </w:numPr>
            <w:rPr>
              <w:rFonts w:ascii="Georgia" w:hAnsi="Georgia" w:cstheme="minorHAnsi"/>
              <w:bCs/>
            </w:rPr>
          </w:pPr>
          <w:r w:rsidRPr="007C5B4C">
            <w:rPr>
              <w:rFonts w:ascii="Georgia" w:hAnsi="Georgia" w:cstheme="minorHAnsi"/>
              <w:bCs/>
            </w:rPr>
            <w:t>Due Diligence Processes for Potential Donations, National Audit Office, July 2017</w:t>
          </w:r>
        </w:p>
        <w:p w:rsidR="00685E83" w:rsidRPr="007C5B4C" w:rsidRDefault="00685E83" w:rsidP="00685E83">
          <w:pPr>
            <w:numPr>
              <w:ilvl w:val="0"/>
              <w:numId w:val="4"/>
            </w:numPr>
            <w:rPr>
              <w:rFonts w:ascii="Georgia" w:hAnsi="Georgia" w:cstheme="minorHAnsi"/>
              <w:bCs/>
            </w:rPr>
          </w:pPr>
          <w:r w:rsidRPr="007C5B4C">
            <w:rPr>
              <w:rFonts w:ascii="Georgia" w:hAnsi="Georgia" w:cstheme="minorHAnsi"/>
              <w:bCs/>
            </w:rPr>
            <w:t>Protecting Practical Action from Terrorist Financing, September 2018</w:t>
          </w:r>
        </w:p>
        <w:p w:rsidR="00685E83" w:rsidRPr="007C5B4C" w:rsidRDefault="00685E83" w:rsidP="00685E83">
          <w:pPr>
            <w:numPr>
              <w:ilvl w:val="0"/>
              <w:numId w:val="4"/>
            </w:numPr>
            <w:rPr>
              <w:rFonts w:ascii="Georgia" w:hAnsi="Georgia" w:cstheme="minorHAnsi"/>
              <w:bCs/>
            </w:rPr>
          </w:pPr>
          <w:r w:rsidRPr="007C5B4C">
            <w:rPr>
              <w:rFonts w:ascii="Georgia" w:hAnsi="Georgia" w:cstheme="minorHAnsi"/>
              <w:bCs/>
            </w:rPr>
            <w:t>Practical Action Environmental Policy</w:t>
          </w:r>
        </w:p>
        <w:p w:rsidR="00685E83" w:rsidRDefault="00685E83" w:rsidP="00685E83">
          <w:pPr>
            <w:numPr>
              <w:ilvl w:val="0"/>
              <w:numId w:val="4"/>
            </w:numPr>
            <w:spacing w:after="0"/>
            <w:ind w:left="714" w:hanging="357"/>
            <w:rPr>
              <w:rFonts w:cstheme="minorHAnsi"/>
              <w:bCs/>
            </w:rPr>
          </w:pPr>
          <w:r w:rsidRPr="007C5B4C">
            <w:rPr>
              <w:rFonts w:ascii="Georgia" w:hAnsi="Georgia" w:cstheme="minorHAnsi"/>
              <w:bCs/>
            </w:rPr>
            <w:t xml:space="preserve"> Practical Action Brand Policy v1 (see overview) </w:t>
          </w:r>
        </w:p>
        <w:p w:rsidR="00685E83" w:rsidRPr="007C5B4C" w:rsidRDefault="00685E83" w:rsidP="00685E83">
          <w:pPr>
            <w:spacing w:after="0"/>
            <w:ind w:left="714"/>
            <w:rPr>
              <w:rFonts w:ascii="Georgia" w:hAnsi="Georgia" w:cstheme="minorHAnsi"/>
              <w:bCs/>
            </w:rPr>
          </w:pPr>
        </w:p>
        <w:p w:rsidR="00685E83" w:rsidRPr="007C5B4C" w:rsidRDefault="00685E83" w:rsidP="00685E83">
          <w:pPr>
            <w:rPr>
              <w:rFonts w:ascii="Georgia" w:hAnsi="Georgia" w:cstheme="minorHAnsi"/>
              <w:b/>
              <w:bCs/>
            </w:rPr>
          </w:pPr>
          <w:r w:rsidRPr="007C5B4C">
            <w:rPr>
              <w:rFonts w:ascii="Georgia" w:hAnsi="Georgia" w:cstheme="minorHAnsi"/>
              <w:b/>
              <w:bCs/>
            </w:rPr>
            <w:t>Date of next review: within 12 months of the date of first publication and thereafter every 3 years</w:t>
          </w:r>
          <w:r>
            <w:rPr>
              <w:rFonts w:cstheme="minorHAnsi"/>
              <w:b/>
              <w:bCs/>
            </w:rPr>
            <w:t>.</w:t>
          </w:r>
        </w:p>
        <w:p w:rsidR="00685E83" w:rsidRPr="00736E82" w:rsidRDefault="00456A6A" w:rsidP="00685E83">
          <w:pPr>
            <w:spacing w:after="0" w:line="264" w:lineRule="auto"/>
            <w:rPr>
              <w:b/>
              <w:bCs/>
            </w:rPr>
          </w:pPr>
          <w:r>
            <w:rPr>
              <w:rFonts w:ascii="Georgia" w:hAnsi="Georgia" w:cstheme="minorHAnsi"/>
              <w:b/>
              <w:bCs/>
            </w:rPr>
            <w:t>…</w:t>
          </w:r>
          <w:r w:rsidRPr="00456A6A">
            <w:rPr>
              <w:rFonts w:ascii="Georgia" w:hAnsi="Georgia" w:cstheme="minorHAnsi"/>
              <w:b/>
              <w:bCs/>
            </w:rPr>
            <w:t>Policy Ends</w:t>
          </w:r>
          <w:r>
            <w:rPr>
              <w:rFonts w:ascii="Georgia" w:hAnsi="Georgia" w:cstheme="minorHAnsi"/>
              <w:b/>
              <w:bCs/>
            </w:rPr>
            <w:t>/</w:t>
          </w:r>
        </w:p>
      </w:sdtContent>
    </w:sdt>
    <w:p w:rsidR="00FC15FB" w:rsidRDefault="00FC15FB" w:rsidP="00736047">
      <w:pPr>
        <w:rPr>
          <w:rFonts w:ascii="Georgia" w:hAnsi="Georgia"/>
        </w:rPr>
      </w:pPr>
    </w:p>
    <w:p w:rsidR="00FC15FB" w:rsidRDefault="00FC15FB" w:rsidP="00736047">
      <w:pPr>
        <w:rPr>
          <w:rFonts w:ascii="Georgia" w:hAnsi="Georgia"/>
        </w:rPr>
      </w:pPr>
    </w:p>
    <w:p w:rsidR="00FC15FB" w:rsidRDefault="00FC15FB" w:rsidP="00736047">
      <w:pPr>
        <w:rPr>
          <w:rFonts w:ascii="Georgia" w:hAnsi="Georgia"/>
        </w:rPr>
      </w:pPr>
    </w:p>
    <w:p w:rsidR="00FC15FB" w:rsidRDefault="00FC15FB" w:rsidP="00736047">
      <w:pPr>
        <w:rPr>
          <w:rFonts w:ascii="Georgia" w:hAnsi="Georgia"/>
        </w:rPr>
      </w:pPr>
    </w:p>
    <w:p w:rsidR="00FC15FB" w:rsidRDefault="00FC15FB" w:rsidP="00736047">
      <w:pPr>
        <w:rPr>
          <w:rFonts w:ascii="Georgia" w:hAnsi="Georgia"/>
        </w:rPr>
      </w:pPr>
    </w:p>
    <w:p w:rsidR="00FC15FB" w:rsidRDefault="00FC15FB" w:rsidP="00736047">
      <w:pPr>
        <w:rPr>
          <w:rFonts w:ascii="Georgia" w:hAnsi="Georgia"/>
        </w:rPr>
      </w:pPr>
    </w:p>
    <w:p w:rsidR="00736047" w:rsidRPr="00736047" w:rsidRDefault="00736047" w:rsidP="00736047">
      <w:pPr>
        <w:tabs>
          <w:tab w:val="left" w:pos="1305"/>
        </w:tabs>
        <w:rPr>
          <w:rFonts w:ascii="Georgia" w:hAnsi="Georgia"/>
        </w:rPr>
      </w:pPr>
      <w:r>
        <w:rPr>
          <w:rFonts w:ascii="Georgia" w:hAnsi="Georgia"/>
        </w:rPr>
        <w:tab/>
      </w:r>
    </w:p>
    <w:sectPr w:rsidR="00736047" w:rsidRPr="0073604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C98" w:rsidRDefault="00913C98" w:rsidP="00736047">
      <w:pPr>
        <w:spacing w:after="0" w:line="240" w:lineRule="auto"/>
      </w:pPr>
      <w:r>
        <w:separator/>
      </w:r>
    </w:p>
  </w:endnote>
  <w:endnote w:type="continuationSeparator" w:id="0">
    <w:p w:rsidR="00913C98" w:rsidRDefault="00913C98" w:rsidP="0073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ller Text">
    <w:panose1 w:val="00000500000000000000"/>
    <w:charset w:val="00"/>
    <w:family w:val="modern"/>
    <w:notTrueType/>
    <w:pitch w:val="variable"/>
    <w:sig w:usb0="00000007" w:usb1="00000000" w:usb2="00000000" w:usb3="00000000" w:csb0="00000093"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Geller Text Light">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rPr>
      <w:id w:val="607701607"/>
      <w:docPartObj>
        <w:docPartGallery w:val="Page Numbers (Bottom of Page)"/>
        <w:docPartUnique/>
      </w:docPartObj>
    </w:sdtPr>
    <w:sdtEndPr/>
    <w:sdtContent>
      <w:sdt>
        <w:sdtPr>
          <w:rPr>
            <w:rFonts w:ascii="Georgia" w:hAnsi="Georgia"/>
          </w:rPr>
          <w:id w:val="-1769616900"/>
          <w:docPartObj>
            <w:docPartGallery w:val="Page Numbers (Top of Page)"/>
            <w:docPartUnique/>
          </w:docPartObj>
        </w:sdtPr>
        <w:sdtEndPr/>
        <w:sdtContent>
          <w:p w:rsidR="00736047" w:rsidRPr="00736047" w:rsidRDefault="00736047">
            <w:pPr>
              <w:pStyle w:val="Footer"/>
              <w:jc w:val="right"/>
              <w:rPr>
                <w:rFonts w:ascii="Georgia" w:hAnsi="Georgia"/>
              </w:rPr>
            </w:pPr>
            <w:r w:rsidRPr="00736047">
              <w:rPr>
                <w:rFonts w:ascii="Georgia" w:hAnsi="Georgia"/>
              </w:rPr>
              <w:t xml:space="preserve">Page </w:t>
            </w:r>
            <w:r w:rsidRPr="00736047">
              <w:rPr>
                <w:rFonts w:ascii="Georgia" w:hAnsi="Georgia"/>
                <w:b/>
                <w:bCs/>
                <w:sz w:val="24"/>
                <w:szCs w:val="24"/>
              </w:rPr>
              <w:fldChar w:fldCharType="begin"/>
            </w:r>
            <w:r w:rsidRPr="00736047">
              <w:rPr>
                <w:rFonts w:ascii="Georgia" w:hAnsi="Georgia"/>
                <w:b/>
                <w:bCs/>
              </w:rPr>
              <w:instrText xml:space="preserve"> PAGE </w:instrText>
            </w:r>
            <w:r w:rsidRPr="00736047">
              <w:rPr>
                <w:rFonts w:ascii="Georgia" w:hAnsi="Georgia"/>
                <w:b/>
                <w:bCs/>
                <w:sz w:val="24"/>
                <w:szCs w:val="24"/>
              </w:rPr>
              <w:fldChar w:fldCharType="separate"/>
            </w:r>
            <w:r w:rsidR="003F1B4C">
              <w:rPr>
                <w:rFonts w:ascii="Georgia" w:hAnsi="Georgia"/>
                <w:b/>
                <w:bCs/>
                <w:noProof/>
              </w:rPr>
              <w:t>2</w:t>
            </w:r>
            <w:r w:rsidRPr="00736047">
              <w:rPr>
                <w:rFonts w:ascii="Georgia" w:hAnsi="Georgia"/>
                <w:b/>
                <w:bCs/>
                <w:sz w:val="24"/>
                <w:szCs w:val="24"/>
              </w:rPr>
              <w:fldChar w:fldCharType="end"/>
            </w:r>
            <w:r w:rsidRPr="00736047">
              <w:rPr>
                <w:rFonts w:ascii="Georgia" w:hAnsi="Georgia"/>
              </w:rPr>
              <w:t xml:space="preserve"> of </w:t>
            </w:r>
            <w:r w:rsidRPr="00736047">
              <w:rPr>
                <w:rFonts w:ascii="Georgia" w:hAnsi="Georgia"/>
                <w:b/>
                <w:bCs/>
                <w:sz w:val="24"/>
                <w:szCs w:val="24"/>
              </w:rPr>
              <w:fldChar w:fldCharType="begin"/>
            </w:r>
            <w:r w:rsidRPr="00736047">
              <w:rPr>
                <w:rFonts w:ascii="Georgia" w:hAnsi="Georgia"/>
                <w:b/>
                <w:bCs/>
              </w:rPr>
              <w:instrText xml:space="preserve"> NUMPAGES  </w:instrText>
            </w:r>
            <w:r w:rsidRPr="00736047">
              <w:rPr>
                <w:rFonts w:ascii="Georgia" w:hAnsi="Georgia"/>
                <w:b/>
                <w:bCs/>
                <w:sz w:val="24"/>
                <w:szCs w:val="24"/>
              </w:rPr>
              <w:fldChar w:fldCharType="separate"/>
            </w:r>
            <w:r w:rsidR="003F1B4C">
              <w:rPr>
                <w:rFonts w:ascii="Georgia" w:hAnsi="Georgia"/>
                <w:b/>
                <w:bCs/>
                <w:noProof/>
              </w:rPr>
              <w:t>7</w:t>
            </w:r>
            <w:r w:rsidRPr="00736047">
              <w:rPr>
                <w:rFonts w:ascii="Georgia" w:hAnsi="Georgia"/>
                <w:b/>
                <w:bCs/>
                <w:sz w:val="24"/>
                <w:szCs w:val="24"/>
              </w:rPr>
              <w:fldChar w:fldCharType="end"/>
            </w:r>
          </w:p>
        </w:sdtContent>
      </w:sdt>
    </w:sdtContent>
  </w:sdt>
  <w:p w:rsidR="00736047" w:rsidRDefault="007360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C98" w:rsidRDefault="00913C98" w:rsidP="00736047">
      <w:pPr>
        <w:spacing w:after="0" w:line="240" w:lineRule="auto"/>
      </w:pPr>
      <w:r>
        <w:separator/>
      </w:r>
    </w:p>
  </w:footnote>
  <w:footnote w:type="continuationSeparator" w:id="0">
    <w:p w:rsidR="00913C98" w:rsidRDefault="00913C98" w:rsidP="00736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5C95"/>
    <w:multiLevelType w:val="hybridMultilevel"/>
    <w:tmpl w:val="1A326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674C1"/>
    <w:multiLevelType w:val="hybridMultilevel"/>
    <w:tmpl w:val="F3665634"/>
    <w:lvl w:ilvl="0" w:tplc="18DACAF6">
      <w:start w:val="1"/>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7731D"/>
    <w:multiLevelType w:val="hybridMultilevel"/>
    <w:tmpl w:val="FD429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010D1"/>
    <w:multiLevelType w:val="hybridMultilevel"/>
    <w:tmpl w:val="863A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E70AA"/>
    <w:multiLevelType w:val="hybridMultilevel"/>
    <w:tmpl w:val="0FCAF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1C451A"/>
    <w:multiLevelType w:val="hybridMultilevel"/>
    <w:tmpl w:val="5308F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124F39"/>
    <w:multiLevelType w:val="hybridMultilevel"/>
    <w:tmpl w:val="F1444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9D691B"/>
    <w:multiLevelType w:val="hybridMultilevel"/>
    <w:tmpl w:val="3F448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AC3549"/>
    <w:multiLevelType w:val="hybridMultilevel"/>
    <w:tmpl w:val="D35E5DE6"/>
    <w:lvl w:ilvl="0" w:tplc="C046ED4A">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9" w15:restartNumberingAfterBreak="0">
    <w:nsid w:val="46E50D85"/>
    <w:multiLevelType w:val="multilevel"/>
    <w:tmpl w:val="3A0C5BF0"/>
    <w:lvl w:ilvl="0">
      <w:start w:val="1"/>
      <w:numFmt w:val="decimal"/>
      <w:pStyle w:val="Heading1"/>
      <w:lvlText w:val="%1"/>
      <w:lvlJc w:val="left"/>
      <w:pPr>
        <w:tabs>
          <w:tab w:val="num" w:pos="1000"/>
        </w:tabs>
        <w:ind w:left="1000" w:hanging="432"/>
      </w:pPr>
    </w:lvl>
    <w:lvl w:ilvl="1">
      <w:start w:val="1"/>
      <w:numFmt w:val="decimal"/>
      <w:pStyle w:val="Heading2"/>
      <w:lvlText w:val="%1.%2"/>
      <w:lvlJc w:val="left"/>
      <w:pPr>
        <w:tabs>
          <w:tab w:val="num" w:pos="-3818"/>
        </w:tabs>
        <w:ind w:left="-3818" w:hanging="576"/>
      </w:pPr>
    </w:lvl>
    <w:lvl w:ilvl="2">
      <w:start w:val="1"/>
      <w:numFmt w:val="decimal"/>
      <w:pStyle w:val="Heading3"/>
      <w:lvlText w:val="%1.%2.%3"/>
      <w:lvlJc w:val="left"/>
      <w:pPr>
        <w:tabs>
          <w:tab w:val="num" w:pos="-2681"/>
        </w:tabs>
        <w:ind w:left="-2681" w:hanging="720"/>
      </w:pPr>
    </w:lvl>
    <w:lvl w:ilvl="3">
      <w:start w:val="1"/>
      <w:numFmt w:val="decimal"/>
      <w:pStyle w:val="Heading4"/>
      <w:lvlText w:val="%1.%2.%3.%4"/>
      <w:lvlJc w:val="left"/>
      <w:pPr>
        <w:tabs>
          <w:tab w:val="num" w:pos="-3530"/>
        </w:tabs>
        <w:ind w:left="-3530" w:hanging="864"/>
      </w:pPr>
    </w:lvl>
    <w:lvl w:ilvl="4">
      <w:start w:val="1"/>
      <w:numFmt w:val="decimal"/>
      <w:pStyle w:val="Heading5"/>
      <w:lvlText w:val="%1.%2.%3.%4.%5"/>
      <w:lvlJc w:val="left"/>
      <w:pPr>
        <w:tabs>
          <w:tab w:val="num" w:pos="-3386"/>
        </w:tabs>
        <w:ind w:left="-3386" w:hanging="1008"/>
      </w:pPr>
    </w:lvl>
    <w:lvl w:ilvl="5">
      <w:start w:val="1"/>
      <w:numFmt w:val="decimal"/>
      <w:pStyle w:val="Heading6"/>
      <w:lvlText w:val="%1.%2.%3.%4.%5.%6"/>
      <w:lvlJc w:val="left"/>
      <w:pPr>
        <w:tabs>
          <w:tab w:val="num" w:pos="-3242"/>
        </w:tabs>
        <w:ind w:left="-3242" w:hanging="1152"/>
      </w:pPr>
    </w:lvl>
    <w:lvl w:ilvl="6">
      <w:start w:val="1"/>
      <w:numFmt w:val="decimal"/>
      <w:pStyle w:val="Heading7"/>
      <w:lvlText w:val="%1.%2.%3.%4.%5.%6.%7"/>
      <w:lvlJc w:val="left"/>
      <w:pPr>
        <w:tabs>
          <w:tab w:val="num" w:pos="-3098"/>
        </w:tabs>
        <w:ind w:left="-3098" w:hanging="1296"/>
      </w:pPr>
    </w:lvl>
    <w:lvl w:ilvl="7">
      <w:start w:val="1"/>
      <w:numFmt w:val="decimal"/>
      <w:pStyle w:val="Heading8"/>
      <w:lvlText w:val="%1.%2.%3.%4.%5.%6.%7.%8"/>
      <w:lvlJc w:val="left"/>
      <w:pPr>
        <w:tabs>
          <w:tab w:val="num" w:pos="-2954"/>
        </w:tabs>
        <w:ind w:left="-2954" w:hanging="1440"/>
      </w:pPr>
    </w:lvl>
    <w:lvl w:ilvl="8">
      <w:start w:val="1"/>
      <w:numFmt w:val="decimal"/>
      <w:pStyle w:val="Heading9"/>
      <w:lvlText w:val="%1.%2.%3.%4.%5.%6.%7.%8.%9"/>
      <w:lvlJc w:val="left"/>
      <w:pPr>
        <w:tabs>
          <w:tab w:val="num" w:pos="-2810"/>
        </w:tabs>
        <w:ind w:left="-2810" w:hanging="1584"/>
      </w:pPr>
    </w:lvl>
  </w:abstractNum>
  <w:abstractNum w:abstractNumId="10" w15:restartNumberingAfterBreak="0">
    <w:nsid w:val="4A7F3F16"/>
    <w:multiLevelType w:val="hybridMultilevel"/>
    <w:tmpl w:val="310AA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0803E8"/>
    <w:multiLevelType w:val="hybridMultilevel"/>
    <w:tmpl w:val="3022E9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557D6E39"/>
    <w:multiLevelType w:val="hybridMultilevel"/>
    <w:tmpl w:val="B718A13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6463659F"/>
    <w:multiLevelType w:val="hybridMultilevel"/>
    <w:tmpl w:val="728007A8"/>
    <w:lvl w:ilvl="0" w:tplc="3A3EBF42">
      <w:start w:val="1"/>
      <w:numFmt w:val="lowerRoman"/>
      <w:lvlText w:val="%1."/>
      <w:lvlJc w:val="left"/>
      <w:pPr>
        <w:ind w:left="720" w:hanging="360"/>
      </w:pPr>
      <w:rPr>
        <w:rFonts w:ascii="Georgia" w:eastAsiaTheme="minorHAnsi" w:hAnsi="Georgia"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BA70F6"/>
    <w:multiLevelType w:val="hybridMultilevel"/>
    <w:tmpl w:val="C38EA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9"/>
  </w:num>
  <w:num w:numId="4">
    <w:abstractNumId w:val="13"/>
  </w:num>
  <w:num w:numId="5">
    <w:abstractNumId w:val="8"/>
  </w:num>
  <w:num w:numId="6">
    <w:abstractNumId w:val="1"/>
  </w:num>
  <w:num w:numId="7">
    <w:abstractNumId w:val="6"/>
  </w:num>
  <w:num w:numId="8">
    <w:abstractNumId w:val="5"/>
  </w:num>
  <w:num w:numId="9">
    <w:abstractNumId w:val="10"/>
  </w:num>
  <w:num w:numId="10">
    <w:abstractNumId w:val="3"/>
  </w:num>
  <w:num w:numId="11">
    <w:abstractNumId w:val="0"/>
  </w:num>
  <w:num w:numId="12">
    <w:abstractNumId w:val="4"/>
  </w:num>
  <w:num w:numId="13">
    <w:abstractNumId w:val="2"/>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47"/>
    <w:rsid w:val="00073B54"/>
    <w:rsid w:val="003F1B4C"/>
    <w:rsid w:val="00456A6A"/>
    <w:rsid w:val="004C03F9"/>
    <w:rsid w:val="005B019A"/>
    <w:rsid w:val="00653784"/>
    <w:rsid w:val="00685E83"/>
    <w:rsid w:val="006D4F64"/>
    <w:rsid w:val="00736047"/>
    <w:rsid w:val="008723A5"/>
    <w:rsid w:val="00913C98"/>
    <w:rsid w:val="009642D4"/>
    <w:rsid w:val="009F76E0"/>
    <w:rsid w:val="00B00D2F"/>
    <w:rsid w:val="00B121E4"/>
    <w:rsid w:val="00B53EF8"/>
    <w:rsid w:val="00B868C3"/>
    <w:rsid w:val="00C328C6"/>
    <w:rsid w:val="00D63341"/>
    <w:rsid w:val="00DE4248"/>
    <w:rsid w:val="00FC15FB"/>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788F22-587A-4BBA-A00A-DB051E2D3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5E83"/>
    <w:pPr>
      <w:keepNext/>
      <w:keepLines/>
      <w:numPr>
        <w:numId w:val="3"/>
      </w:numPr>
      <w:spacing w:before="240" w:after="120" w:line="216" w:lineRule="auto"/>
      <w:ind w:left="737" w:hanging="737"/>
      <w:outlineLvl w:val="0"/>
    </w:pPr>
    <w:rPr>
      <w:rFonts w:ascii="Georgia" w:eastAsia="Geller Text" w:hAnsi="Georgia" w:cs="Times New Roman"/>
      <w:b/>
      <w:color w:val="000000" w:themeColor="text1"/>
      <w:spacing w:val="-10"/>
      <w:sz w:val="40"/>
      <w:szCs w:val="56"/>
    </w:rPr>
  </w:style>
  <w:style w:type="paragraph" w:styleId="Heading2">
    <w:name w:val="heading 2"/>
    <w:basedOn w:val="Normal"/>
    <w:next w:val="Normal"/>
    <w:link w:val="Heading2Char"/>
    <w:uiPriority w:val="99"/>
    <w:qFormat/>
    <w:rsid w:val="00685E83"/>
    <w:pPr>
      <w:keepNext/>
      <w:keepLines/>
      <w:numPr>
        <w:ilvl w:val="1"/>
        <w:numId w:val="3"/>
      </w:numPr>
      <w:tabs>
        <w:tab w:val="clear" w:pos="-3818"/>
        <w:tab w:val="left" w:leader="dot" w:pos="998"/>
      </w:tabs>
      <w:spacing w:before="240" w:after="120" w:line="216" w:lineRule="auto"/>
      <w:ind w:left="737" w:hanging="737"/>
      <w:outlineLvl w:val="1"/>
    </w:pPr>
    <w:rPr>
      <w:rFonts w:ascii="Georgia" w:eastAsia="Geller Text" w:hAnsi="Georgia" w:cs="Times New Roman"/>
      <w:b/>
      <w:color w:val="000000" w:themeColor="text1"/>
      <w:sz w:val="32"/>
      <w:szCs w:val="36"/>
    </w:rPr>
  </w:style>
  <w:style w:type="paragraph" w:styleId="Heading3">
    <w:name w:val="heading 3"/>
    <w:basedOn w:val="Normal"/>
    <w:next w:val="Normal"/>
    <w:link w:val="Heading3Char"/>
    <w:uiPriority w:val="99"/>
    <w:qFormat/>
    <w:rsid w:val="00685E83"/>
    <w:pPr>
      <w:numPr>
        <w:ilvl w:val="2"/>
        <w:numId w:val="3"/>
      </w:numPr>
      <w:spacing w:before="120" w:after="60" w:line="216" w:lineRule="auto"/>
      <w:ind w:left="737" w:hanging="737"/>
      <w:outlineLvl w:val="2"/>
    </w:pPr>
    <w:rPr>
      <w:rFonts w:ascii="Georgia" w:eastAsia="Geller Text" w:hAnsi="Georgia" w:cs="Times New Roman"/>
      <w:b/>
      <w:bCs/>
      <w:color w:val="000000" w:themeColor="text1"/>
      <w:sz w:val="24"/>
      <w:szCs w:val="24"/>
    </w:rPr>
  </w:style>
  <w:style w:type="paragraph" w:styleId="Heading4">
    <w:name w:val="heading 4"/>
    <w:basedOn w:val="Normal"/>
    <w:next w:val="Normal"/>
    <w:link w:val="Heading4Char"/>
    <w:uiPriority w:val="9"/>
    <w:qFormat/>
    <w:rsid w:val="00685E83"/>
    <w:pPr>
      <w:numPr>
        <w:ilvl w:val="3"/>
        <w:numId w:val="3"/>
      </w:numPr>
      <w:spacing w:before="100" w:after="60" w:line="216" w:lineRule="auto"/>
      <w:ind w:left="851" w:hanging="851"/>
      <w:outlineLvl w:val="3"/>
    </w:pPr>
    <w:rPr>
      <w:rFonts w:ascii="Georgia" w:eastAsia="Times New Roman" w:hAnsi="Georgia" w:cs="Times New Roman"/>
      <w:b/>
      <w:bCs/>
      <w:color w:val="000000" w:themeColor="text1"/>
      <w:lang w:eastAsia="en-GB"/>
    </w:rPr>
  </w:style>
  <w:style w:type="paragraph" w:styleId="Heading5">
    <w:name w:val="heading 5"/>
    <w:basedOn w:val="Normal"/>
    <w:next w:val="Normal"/>
    <w:link w:val="Heading5Char"/>
    <w:rsid w:val="00685E83"/>
    <w:pPr>
      <w:keepNext/>
      <w:keepLines/>
      <w:numPr>
        <w:ilvl w:val="4"/>
        <w:numId w:val="3"/>
      </w:numPr>
      <w:spacing w:before="200" w:after="0" w:line="288" w:lineRule="auto"/>
      <w:outlineLvl w:val="4"/>
    </w:pPr>
    <w:rPr>
      <w:rFonts w:ascii="Georgia" w:eastAsiaTheme="majorEastAsia" w:hAnsi="Georgia" w:cstheme="majorBidi"/>
      <w:b/>
    </w:rPr>
  </w:style>
  <w:style w:type="paragraph" w:styleId="Heading6">
    <w:name w:val="heading 6"/>
    <w:basedOn w:val="Normal"/>
    <w:next w:val="Normal"/>
    <w:link w:val="Heading6Char"/>
    <w:rsid w:val="00685E83"/>
    <w:pPr>
      <w:keepNext/>
      <w:keepLines/>
      <w:numPr>
        <w:ilvl w:val="5"/>
        <w:numId w:val="3"/>
      </w:numPr>
      <w:spacing w:before="200" w:after="0" w:line="288" w:lineRule="auto"/>
      <w:outlineLvl w:val="5"/>
    </w:pPr>
    <w:rPr>
      <w:rFonts w:ascii="Georgia" w:eastAsiaTheme="majorEastAsia" w:hAnsi="Georgia" w:cstheme="majorBidi"/>
      <w:b/>
      <w:iCs/>
    </w:rPr>
  </w:style>
  <w:style w:type="paragraph" w:styleId="Heading7">
    <w:name w:val="heading 7"/>
    <w:basedOn w:val="Normal"/>
    <w:next w:val="Normal"/>
    <w:link w:val="Heading7Char"/>
    <w:rsid w:val="00685E83"/>
    <w:pPr>
      <w:keepNext/>
      <w:keepLines/>
      <w:numPr>
        <w:ilvl w:val="6"/>
        <w:numId w:val="3"/>
      </w:numPr>
      <w:spacing w:before="200" w:after="0" w:line="288" w:lineRule="auto"/>
      <w:outlineLvl w:val="6"/>
    </w:pPr>
    <w:rPr>
      <w:rFonts w:ascii="Georgia" w:eastAsiaTheme="majorEastAsia" w:hAnsi="Georgia" w:cstheme="majorBidi"/>
      <w:b/>
      <w:iCs/>
    </w:rPr>
  </w:style>
  <w:style w:type="paragraph" w:styleId="Heading8">
    <w:name w:val="heading 8"/>
    <w:basedOn w:val="Normal"/>
    <w:next w:val="Normal"/>
    <w:link w:val="Heading8Char"/>
    <w:rsid w:val="00685E83"/>
    <w:pPr>
      <w:keepNext/>
      <w:keepLines/>
      <w:numPr>
        <w:ilvl w:val="7"/>
        <w:numId w:val="3"/>
      </w:numPr>
      <w:spacing w:before="200" w:after="0" w:line="288" w:lineRule="auto"/>
      <w:outlineLvl w:val="7"/>
    </w:pPr>
    <w:rPr>
      <w:rFonts w:ascii="Georgia" w:eastAsiaTheme="majorEastAsia" w:hAnsi="Georgia" w:cstheme="majorBidi"/>
      <w:b/>
      <w:szCs w:val="20"/>
    </w:rPr>
  </w:style>
  <w:style w:type="paragraph" w:styleId="Heading9">
    <w:name w:val="heading 9"/>
    <w:basedOn w:val="Normal"/>
    <w:next w:val="Normal"/>
    <w:link w:val="Heading9Char"/>
    <w:rsid w:val="00685E83"/>
    <w:pPr>
      <w:keepNext/>
      <w:keepLines/>
      <w:numPr>
        <w:ilvl w:val="8"/>
        <w:numId w:val="3"/>
      </w:numPr>
      <w:spacing w:before="200" w:after="0" w:line="288" w:lineRule="auto"/>
      <w:outlineLvl w:val="8"/>
    </w:pPr>
    <w:rPr>
      <w:rFonts w:ascii="Georgia" w:eastAsiaTheme="majorEastAsia" w:hAnsi="Georg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11">
    <w:name w:val="Plain Table 11"/>
    <w:basedOn w:val="TableNormal"/>
    <w:uiPriority w:val="41"/>
    <w:rsid w:val="00736047"/>
    <w:pPr>
      <w:spacing w:after="0" w:line="240" w:lineRule="auto"/>
    </w:pPr>
    <w:rPr>
      <w:rFonts w:ascii="Cambria" w:eastAsia="MS Mincho" w:hAnsi="Cambria" w:cs="Times New Roman"/>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73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047"/>
  </w:style>
  <w:style w:type="paragraph" w:styleId="Footer">
    <w:name w:val="footer"/>
    <w:basedOn w:val="Normal"/>
    <w:link w:val="FooterChar"/>
    <w:uiPriority w:val="99"/>
    <w:unhideWhenUsed/>
    <w:rsid w:val="0073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047"/>
  </w:style>
  <w:style w:type="paragraph" w:styleId="ListParagraph">
    <w:name w:val="List Paragraph"/>
    <w:basedOn w:val="Normal"/>
    <w:uiPriority w:val="34"/>
    <w:qFormat/>
    <w:rsid w:val="00DE4248"/>
    <w:pPr>
      <w:ind w:left="720"/>
      <w:contextualSpacing/>
    </w:pPr>
  </w:style>
  <w:style w:type="character" w:customStyle="1" w:styleId="Heading1Char">
    <w:name w:val="Heading 1 Char"/>
    <w:basedOn w:val="DefaultParagraphFont"/>
    <w:link w:val="Heading1"/>
    <w:uiPriority w:val="9"/>
    <w:rsid w:val="00685E83"/>
    <w:rPr>
      <w:rFonts w:ascii="Georgia" w:eastAsia="Geller Text" w:hAnsi="Georgia" w:cs="Times New Roman"/>
      <w:b/>
      <w:color w:val="000000" w:themeColor="text1"/>
      <w:spacing w:val="-10"/>
      <w:sz w:val="40"/>
      <w:szCs w:val="56"/>
    </w:rPr>
  </w:style>
  <w:style w:type="character" w:customStyle="1" w:styleId="Heading2Char">
    <w:name w:val="Heading 2 Char"/>
    <w:basedOn w:val="DefaultParagraphFont"/>
    <w:link w:val="Heading2"/>
    <w:uiPriority w:val="99"/>
    <w:rsid w:val="00685E83"/>
    <w:rPr>
      <w:rFonts w:ascii="Georgia" w:eastAsia="Geller Text" w:hAnsi="Georgia" w:cs="Times New Roman"/>
      <w:b/>
      <w:color w:val="000000" w:themeColor="text1"/>
      <w:sz w:val="32"/>
      <w:szCs w:val="36"/>
    </w:rPr>
  </w:style>
  <w:style w:type="character" w:customStyle="1" w:styleId="Heading3Char">
    <w:name w:val="Heading 3 Char"/>
    <w:basedOn w:val="DefaultParagraphFont"/>
    <w:link w:val="Heading3"/>
    <w:uiPriority w:val="99"/>
    <w:rsid w:val="00685E83"/>
    <w:rPr>
      <w:rFonts w:ascii="Georgia" w:eastAsia="Geller Text" w:hAnsi="Georgia" w:cs="Times New Roman"/>
      <w:b/>
      <w:bCs/>
      <w:color w:val="000000" w:themeColor="text1"/>
      <w:sz w:val="24"/>
      <w:szCs w:val="24"/>
    </w:rPr>
  </w:style>
  <w:style w:type="character" w:customStyle="1" w:styleId="Heading4Char">
    <w:name w:val="Heading 4 Char"/>
    <w:basedOn w:val="DefaultParagraphFont"/>
    <w:link w:val="Heading4"/>
    <w:uiPriority w:val="9"/>
    <w:rsid w:val="00685E83"/>
    <w:rPr>
      <w:rFonts w:ascii="Georgia" w:eastAsia="Times New Roman" w:hAnsi="Georgia" w:cs="Times New Roman"/>
      <w:b/>
      <w:bCs/>
      <w:color w:val="000000" w:themeColor="text1"/>
      <w:lang w:eastAsia="en-GB"/>
    </w:rPr>
  </w:style>
  <w:style w:type="character" w:customStyle="1" w:styleId="Heading5Char">
    <w:name w:val="Heading 5 Char"/>
    <w:basedOn w:val="DefaultParagraphFont"/>
    <w:link w:val="Heading5"/>
    <w:rsid w:val="00685E83"/>
    <w:rPr>
      <w:rFonts w:ascii="Georgia" w:eastAsiaTheme="majorEastAsia" w:hAnsi="Georgia" w:cstheme="majorBidi"/>
      <w:b/>
    </w:rPr>
  </w:style>
  <w:style w:type="character" w:customStyle="1" w:styleId="Heading6Char">
    <w:name w:val="Heading 6 Char"/>
    <w:basedOn w:val="DefaultParagraphFont"/>
    <w:link w:val="Heading6"/>
    <w:rsid w:val="00685E83"/>
    <w:rPr>
      <w:rFonts w:ascii="Georgia" w:eastAsiaTheme="majorEastAsia" w:hAnsi="Georgia" w:cstheme="majorBidi"/>
      <w:b/>
      <w:iCs/>
    </w:rPr>
  </w:style>
  <w:style w:type="character" w:customStyle="1" w:styleId="Heading7Char">
    <w:name w:val="Heading 7 Char"/>
    <w:basedOn w:val="DefaultParagraphFont"/>
    <w:link w:val="Heading7"/>
    <w:rsid w:val="00685E83"/>
    <w:rPr>
      <w:rFonts w:ascii="Georgia" w:eastAsiaTheme="majorEastAsia" w:hAnsi="Georgia" w:cstheme="majorBidi"/>
      <w:b/>
      <w:iCs/>
    </w:rPr>
  </w:style>
  <w:style w:type="character" w:customStyle="1" w:styleId="Heading8Char">
    <w:name w:val="Heading 8 Char"/>
    <w:basedOn w:val="DefaultParagraphFont"/>
    <w:link w:val="Heading8"/>
    <w:rsid w:val="00685E83"/>
    <w:rPr>
      <w:rFonts w:ascii="Georgia" w:eastAsiaTheme="majorEastAsia" w:hAnsi="Georgia" w:cstheme="majorBidi"/>
      <w:b/>
      <w:szCs w:val="20"/>
    </w:rPr>
  </w:style>
  <w:style w:type="character" w:customStyle="1" w:styleId="Heading9Char">
    <w:name w:val="Heading 9 Char"/>
    <w:basedOn w:val="DefaultParagraphFont"/>
    <w:link w:val="Heading9"/>
    <w:rsid w:val="00685E83"/>
    <w:rPr>
      <w:rFonts w:ascii="Georgia" w:eastAsiaTheme="majorEastAsia" w:hAnsi="Georgia" w:cstheme="majorBidi"/>
      <w:b/>
      <w:iCs/>
      <w:szCs w:val="20"/>
    </w:rPr>
  </w:style>
  <w:style w:type="character" w:styleId="Hyperlink">
    <w:name w:val="Hyperlink"/>
    <w:basedOn w:val="DefaultParagraphFont"/>
    <w:uiPriority w:val="99"/>
    <w:rsid w:val="00685E83"/>
    <w:rPr>
      <w:rFonts w:ascii="Arial" w:hAnsi="Arial"/>
      <w:color w:val="auto"/>
      <w:u w:val="none"/>
    </w:rPr>
  </w:style>
  <w:style w:type="table" w:styleId="TableGrid">
    <w:name w:val="Table Grid"/>
    <w:basedOn w:val="TableNormal"/>
    <w:uiPriority w:val="59"/>
    <w:rsid w:val="00685E83"/>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WhiteCoverLarge">
    <w:name w:val="H1 White Cover (Large)"/>
    <w:basedOn w:val="Normal"/>
    <w:qFormat/>
    <w:rsid w:val="00685E83"/>
    <w:pPr>
      <w:spacing w:after="240" w:line="216" w:lineRule="auto"/>
    </w:pPr>
    <w:rPr>
      <w:rFonts w:ascii="Georgia" w:eastAsia="Times New Roman" w:hAnsi="Georgia" w:cs="Mangal"/>
      <w:b/>
      <w:bCs/>
      <w:color w:val="FFFFFF" w:themeColor="background1"/>
      <w:spacing w:val="-14"/>
      <w:sz w:val="48"/>
    </w:rPr>
  </w:style>
  <w:style w:type="paragraph" w:customStyle="1" w:styleId="H2WhiteCoverLarge">
    <w:name w:val="H2 White Cover (Large)"/>
    <w:basedOn w:val="Normal"/>
    <w:qFormat/>
    <w:rsid w:val="00685E83"/>
    <w:pPr>
      <w:spacing w:before="120" w:after="360" w:line="204" w:lineRule="auto"/>
      <w:ind w:right="454"/>
    </w:pPr>
    <w:rPr>
      <w:rFonts w:ascii="Impact" w:eastAsia="Times New Roman" w:hAnsi="Impact" w:cs="Mangal"/>
      <w:bCs/>
      <w:caps/>
      <w:color w:val="FFFFFF" w:themeColor="background1"/>
      <w:sz w:val="120"/>
      <w:szCs w:val="48"/>
    </w:rPr>
  </w:style>
  <w:style w:type="table" w:customStyle="1" w:styleId="ABTable">
    <w:name w:val="AB Table"/>
    <w:basedOn w:val="TableNormal"/>
    <w:uiPriority w:val="99"/>
    <w:rsid w:val="00685E83"/>
    <w:pPr>
      <w:spacing w:after="0" w:line="240" w:lineRule="auto"/>
    </w:pPr>
    <w:rPr>
      <w:rFonts w:ascii="Cambria" w:eastAsia="MS Mincho" w:hAnsi="Cambria" w:cs="Times New Roman"/>
      <w:sz w:val="24"/>
      <w:szCs w:val="24"/>
    </w:rPr>
    <w:tblPr>
      <w:tblStyleRowBandSize w:val="1"/>
      <w:tblStyleColBandSize w:val="1"/>
      <w:tblBorders>
        <w:insideH w:val="single" w:sz="4" w:space="0" w:color="377F8F"/>
        <w:insideV w:val="single" w:sz="4" w:space="0" w:color="377F8F"/>
      </w:tblBorders>
    </w:tblPr>
    <w:tblStylePr w:type="firstRow">
      <w:tblPr/>
      <w:tcPr>
        <w:tcBorders>
          <w:top w:val="nil"/>
          <w:left w:val="nil"/>
          <w:bottom w:val="nil"/>
          <w:right w:val="nil"/>
          <w:insideH w:val="nil"/>
          <w:insideV w:val="nil"/>
          <w:tl2br w:val="nil"/>
          <w:tr2bl w:val="nil"/>
        </w:tcBorders>
        <w:shd w:val="clear" w:color="auto" w:fill="377F8F"/>
      </w:tcPr>
    </w:tblStylePr>
    <w:tblStylePr w:type="band2Horz">
      <w:tblPr/>
      <w:tcPr>
        <w:shd w:val="clear" w:color="auto" w:fill="F2F2F2" w:themeFill="background1" w:themeFillShade="F2"/>
      </w:tcPr>
    </w:tblStylePr>
  </w:style>
  <w:style w:type="paragraph" w:customStyle="1" w:styleId="CoverHeadline2">
    <w:name w:val="Cover Headline 2"/>
    <w:basedOn w:val="Normal"/>
    <w:uiPriority w:val="8"/>
    <w:qFormat/>
    <w:rsid w:val="00685E83"/>
    <w:pPr>
      <w:tabs>
        <w:tab w:val="center" w:pos="4513"/>
        <w:tab w:val="right" w:pos="9026"/>
      </w:tabs>
      <w:spacing w:after="120" w:line="216" w:lineRule="auto"/>
    </w:pPr>
    <w:rPr>
      <w:rFonts w:asciiTheme="majorHAnsi" w:hAnsiTheme="majorHAnsi" w:cs="Times New Roman (Body CS)"/>
      <w:caps/>
      <w:color w:val="FFFFFF" w:themeColor="background1"/>
      <w:sz w:val="144"/>
      <w:szCs w:val="144"/>
    </w:rPr>
  </w:style>
  <w:style w:type="paragraph" w:styleId="CommentText">
    <w:name w:val="annotation text"/>
    <w:basedOn w:val="Normal"/>
    <w:link w:val="CommentTextChar"/>
    <w:uiPriority w:val="99"/>
    <w:semiHidden/>
    <w:unhideWhenUsed/>
    <w:rsid w:val="00685E83"/>
    <w:pPr>
      <w:spacing w:line="240" w:lineRule="auto"/>
    </w:pPr>
    <w:rPr>
      <w:sz w:val="20"/>
      <w:szCs w:val="20"/>
    </w:rPr>
  </w:style>
  <w:style w:type="character" w:customStyle="1" w:styleId="CommentTextChar">
    <w:name w:val="Comment Text Char"/>
    <w:basedOn w:val="DefaultParagraphFont"/>
    <w:link w:val="CommentText"/>
    <w:uiPriority w:val="99"/>
    <w:semiHidden/>
    <w:rsid w:val="00685E83"/>
    <w:rPr>
      <w:sz w:val="20"/>
      <w:szCs w:val="20"/>
    </w:rPr>
  </w:style>
  <w:style w:type="paragraph" w:styleId="BalloonText">
    <w:name w:val="Balloon Text"/>
    <w:basedOn w:val="Normal"/>
    <w:link w:val="BalloonTextChar"/>
    <w:uiPriority w:val="99"/>
    <w:semiHidden/>
    <w:unhideWhenUsed/>
    <w:rsid w:val="00653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7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racticalaction.sharepoint.com/sites/uk/CEO/DueDiligence/Forms/By%20Programm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1985</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Fitzgerald</dc:creator>
  <cp:lastModifiedBy>Jessica Crean</cp:lastModifiedBy>
  <cp:revision>2</cp:revision>
  <cp:lastPrinted>2020-06-16T11:19:00Z</cp:lastPrinted>
  <dcterms:created xsi:type="dcterms:W3CDTF">2020-07-31T14:16:00Z</dcterms:created>
  <dcterms:modified xsi:type="dcterms:W3CDTF">2020-07-31T14:16:00Z</dcterms:modified>
</cp:coreProperties>
</file>